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01" w:type="pct"/>
        <w:jc w:val="center"/>
        <w:tblLook w:val="04A0" w:firstRow="1" w:lastRow="0" w:firstColumn="1" w:lastColumn="0" w:noHBand="0" w:noVBand="1"/>
      </w:tblPr>
      <w:tblGrid>
        <w:gridCol w:w="9594"/>
      </w:tblGrid>
      <w:tr w:rsidR="00877A7F" w:rsidRPr="00CB4B80" w:rsidTr="00BE1B8C">
        <w:trPr>
          <w:trHeight w:val="4820"/>
          <w:jc w:val="center"/>
        </w:trPr>
        <w:tc>
          <w:tcPr>
            <w:tcW w:w="5000" w:type="pct"/>
          </w:tcPr>
          <w:p w:rsidR="00877A7F" w:rsidRDefault="00877A7F" w:rsidP="00B1010B">
            <w:pPr>
              <w:pStyle w:val="Sinespaciado"/>
              <w:spacing w:before="100" w:beforeAutospacing="1" w:after="100" w:afterAutospacing="1" w:line="360" w:lineRule="auto"/>
              <w:jc w:val="center"/>
              <w:rPr>
                <w:rFonts w:ascii="Cambria" w:hAnsi="Cambria"/>
                <w:caps/>
              </w:rPr>
            </w:pPr>
            <w:r>
              <w:rPr>
                <w:rFonts w:cs="Arial"/>
                <w:b/>
                <w:noProof/>
              </w:rPr>
              <w:drawing>
                <wp:anchor distT="0" distB="0" distL="114300" distR="114300" simplePos="0" relativeHeight="251659264" behindDoc="1" locked="0" layoutInCell="1" allowOverlap="1">
                  <wp:simplePos x="0" y="0"/>
                  <wp:positionH relativeFrom="margin">
                    <wp:posOffset>1641475</wp:posOffset>
                  </wp:positionH>
                  <wp:positionV relativeFrom="line">
                    <wp:posOffset>651510</wp:posOffset>
                  </wp:positionV>
                  <wp:extent cx="2402840" cy="2077720"/>
                  <wp:effectExtent l="0" t="0" r="0" b="0"/>
                  <wp:wrapTight wrapText="bothSides">
                    <wp:wrapPolygon edited="0">
                      <wp:start x="0" y="0"/>
                      <wp:lineTo x="0" y="21389"/>
                      <wp:lineTo x="21406" y="21389"/>
                      <wp:lineTo x="21406" y="0"/>
                      <wp:lineTo x="0" y="0"/>
                    </wp:wrapPolygon>
                  </wp:wrapTight>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84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59B">
              <w:rPr>
                <w:rFonts w:ascii="Arial" w:hAnsi="Arial" w:cs="Arial"/>
                <w:caps/>
                <w:sz w:val="40"/>
              </w:rPr>
              <w:t>universidad DE CIENFUEGOS</w:t>
            </w:r>
          </w:p>
        </w:tc>
      </w:tr>
      <w:tr w:rsidR="00877A7F" w:rsidRPr="00CB4B80" w:rsidTr="00BE1B8C">
        <w:trPr>
          <w:trHeight w:val="3110"/>
          <w:jc w:val="center"/>
        </w:trPr>
        <w:tc>
          <w:tcPr>
            <w:tcW w:w="5000" w:type="pct"/>
            <w:tcBorders>
              <w:bottom w:val="single" w:sz="4" w:space="0" w:color="4F81BD"/>
            </w:tcBorders>
            <w:vAlign w:val="center"/>
          </w:tcPr>
          <w:p w:rsidR="00877A7F" w:rsidRDefault="00877A7F" w:rsidP="00B1010B">
            <w:pPr>
              <w:pStyle w:val="Sinespaciado"/>
              <w:spacing w:before="100" w:beforeAutospacing="1" w:after="100" w:afterAutospacing="1" w:line="360" w:lineRule="auto"/>
              <w:jc w:val="center"/>
              <w:rPr>
                <w:rFonts w:ascii="Cambria" w:hAnsi="Cambria"/>
                <w:sz w:val="80"/>
                <w:szCs w:val="80"/>
              </w:rPr>
            </w:pPr>
            <w:r w:rsidRPr="00CB4B80">
              <w:rPr>
                <w:rFonts w:ascii="Arial" w:hAnsi="Arial"/>
                <w:b/>
                <w:sz w:val="44"/>
              </w:rPr>
              <w:t>Trabajo de Diploma e</w:t>
            </w:r>
            <w:bookmarkStart w:id="0" w:name="_GoBack"/>
            <w:bookmarkEnd w:id="0"/>
            <w:r w:rsidRPr="00CB4B80">
              <w:rPr>
                <w:rFonts w:ascii="Arial" w:hAnsi="Arial"/>
                <w:b/>
                <w:sz w:val="44"/>
              </w:rPr>
              <w:t>n opción al título de Ingeniero Agrónomo</w:t>
            </w:r>
          </w:p>
        </w:tc>
      </w:tr>
      <w:tr w:rsidR="00877A7F" w:rsidRPr="00CB4B80" w:rsidTr="00BE1B8C">
        <w:trPr>
          <w:trHeight w:val="720"/>
          <w:jc w:val="center"/>
        </w:trPr>
        <w:tc>
          <w:tcPr>
            <w:tcW w:w="5000" w:type="pct"/>
            <w:tcBorders>
              <w:top w:val="single" w:sz="4" w:space="0" w:color="4F81BD"/>
            </w:tcBorders>
            <w:vAlign w:val="center"/>
          </w:tcPr>
          <w:p w:rsidR="00877A7F" w:rsidRDefault="00877A7F" w:rsidP="00B1010B">
            <w:pPr>
              <w:pStyle w:val="Sinespaciado"/>
              <w:spacing w:before="100" w:beforeAutospacing="1" w:after="100" w:afterAutospacing="1" w:line="360" w:lineRule="auto"/>
              <w:jc w:val="center"/>
              <w:rPr>
                <w:rFonts w:ascii="Cambria" w:hAnsi="Cambria"/>
                <w:sz w:val="44"/>
                <w:szCs w:val="44"/>
              </w:rPr>
            </w:pPr>
            <w:r w:rsidRPr="00CB4B80">
              <w:rPr>
                <w:rFonts w:ascii="Arial" w:hAnsi="Arial" w:cs="Arial"/>
                <w:sz w:val="40"/>
                <w:szCs w:val="24"/>
              </w:rPr>
              <w:t>“Tratamiento por Fotocatálisis Oxidativa de aguas contaminadas</w:t>
            </w:r>
            <w:r>
              <w:rPr>
                <w:rFonts w:ascii="Arial" w:hAnsi="Arial" w:cs="Arial"/>
                <w:sz w:val="40"/>
                <w:szCs w:val="24"/>
              </w:rPr>
              <w:t xml:space="preserve"> para su uso en el riego en el O</w:t>
            </w:r>
            <w:r w:rsidRPr="00CB4B80">
              <w:rPr>
                <w:rFonts w:ascii="Arial" w:hAnsi="Arial" w:cs="Arial"/>
                <w:sz w:val="40"/>
                <w:szCs w:val="24"/>
              </w:rPr>
              <w:t>rgan</w:t>
            </w:r>
            <w:r>
              <w:rPr>
                <w:rFonts w:ascii="Arial" w:hAnsi="Arial" w:cs="Arial"/>
                <w:sz w:val="40"/>
                <w:szCs w:val="24"/>
              </w:rPr>
              <w:t>opónico “Circunvalación” en la P</w:t>
            </w:r>
            <w:r w:rsidRPr="00CB4B80">
              <w:rPr>
                <w:rFonts w:ascii="Arial" w:hAnsi="Arial" w:cs="Arial"/>
                <w:sz w:val="40"/>
                <w:szCs w:val="24"/>
              </w:rPr>
              <w:t>rovincia de Cienfuegos”</w:t>
            </w:r>
            <w:r>
              <w:rPr>
                <w:rFonts w:ascii="Arial" w:hAnsi="Arial" w:cs="Arial"/>
                <w:sz w:val="40"/>
                <w:szCs w:val="24"/>
              </w:rPr>
              <w:t>.</w:t>
            </w:r>
          </w:p>
        </w:tc>
      </w:tr>
      <w:tr w:rsidR="00877A7F" w:rsidRPr="00CB4B80" w:rsidTr="00BE1B8C">
        <w:trPr>
          <w:trHeight w:val="360"/>
          <w:jc w:val="center"/>
        </w:trPr>
        <w:tc>
          <w:tcPr>
            <w:tcW w:w="5000" w:type="pct"/>
            <w:vAlign w:val="center"/>
          </w:tcPr>
          <w:p w:rsidR="00877A7F" w:rsidRPr="00CB4B80" w:rsidRDefault="00877A7F" w:rsidP="00B1010B">
            <w:pPr>
              <w:pStyle w:val="Sinespaciado"/>
              <w:spacing w:before="100" w:beforeAutospacing="1" w:after="100" w:afterAutospacing="1" w:line="360" w:lineRule="auto"/>
              <w:jc w:val="center"/>
            </w:pPr>
          </w:p>
          <w:p w:rsidR="00877A7F" w:rsidRPr="00CB4B80" w:rsidRDefault="00877A7F" w:rsidP="00B1010B">
            <w:pPr>
              <w:pStyle w:val="Sinespaciado"/>
              <w:spacing w:before="100" w:beforeAutospacing="1" w:after="100" w:afterAutospacing="1" w:line="360" w:lineRule="auto"/>
              <w:jc w:val="center"/>
            </w:pPr>
          </w:p>
          <w:p w:rsidR="00877A7F" w:rsidRPr="00CB4B80" w:rsidRDefault="00877A7F" w:rsidP="00B1010B">
            <w:pPr>
              <w:pStyle w:val="Sinespaciado"/>
              <w:spacing w:before="100" w:beforeAutospacing="1" w:after="100" w:afterAutospacing="1" w:line="360" w:lineRule="auto"/>
              <w:jc w:val="center"/>
            </w:pPr>
            <w:r w:rsidRPr="00CB4B80">
              <w:rPr>
                <w:rFonts w:ascii="Arial" w:hAnsi="Arial" w:cs="Arial"/>
                <w:b/>
                <w:bCs/>
                <w:sz w:val="24"/>
              </w:rPr>
              <w:t>Manuel Alejandro  Sosa Águila</w:t>
            </w:r>
          </w:p>
        </w:tc>
      </w:tr>
      <w:tr w:rsidR="00877A7F" w:rsidRPr="00CB4B80" w:rsidTr="00BE1B8C">
        <w:trPr>
          <w:trHeight w:val="360"/>
          <w:jc w:val="center"/>
        </w:trPr>
        <w:tc>
          <w:tcPr>
            <w:tcW w:w="5000" w:type="pct"/>
            <w:vAlign w:val="center"/>
          </w:tcPr>
          <w:p w:rsidR="00877A7F" w:rsidRDefault="00877A7F" w:rsidP="00B1010B">
            <w:pPr>
              <w:pStyle w:val="Sinespaciado"/>
              <w:spacing w:before="100" w:beforeAutospacing="1" w:after="100" w:afterAutospacing="1" w:line="360" w:lineRule="auto"/>
              <w:jc w:val="center"/>
              <w:rPr>
                <w:rFonts w:ascii="Arial" w:hAnsi="Arial" w:cs="Arial"/>
                <w:b/>
                <w:bCs/>
                <w:sz w:val="24"/>
              </w:rPr>
            </w:pPr>
            <w:r>
              <w:rPr>
                <w:rFonts w:ascii="Arial" w:hAnsi="Arial" w:cs="Arial"/>
                <w:b/>
                <w:bCs/>
                <w:sz w:val="24"/>
              </w:rPr>
              <w:t>Tutor: MS</w:t>
            </w:r>
            <w:r w:rsidRPr="00CB4B80">
              <w:rPr>
                <w:rFonts w:ascii="Arial" w:hAnsi="Arial" w:cs="Arial"/>
                <w:b/>
                <w:bCs/>
                <w:sz w:val="24"/>
              </w:rPr>
              <w:t xml:space="preserve">c. Reinaldo </w:t>
            </w:r>
            <w:r>
              <w:rPr>
                <w:rFonts w:ascii="Arial" w:hAnsi="Arial" w:cs="Arial"/>
                <w:b/>
                <w:bCs/>
                <w:sz w:val="24"/>
              </w:rPr>
              <w:t>Pérez</w:t>
            </w:r>
            <w:r w:rsidRPr="00CB4B80">
              <w:rPr>
                <w:rFonts w:ascii="Arial" w:hAnsi="Arial" w:cs="Arial"/>
                <w:b/>
                <w:bCs/>
                <w:sz w:val="24"/>
              </w:rPr>
              <w:t xml:space="preserve"> </w:t>
            </w:r>
            <w:r>
              <w:rPr>
                <w:rFonts w:ascii="Arial" w:hAnsi="Arial" w:cs="Arial"/>
                <w:b/>
                <w:bCs/>
                <w:sz w:val="24"/>
              </w:rPr>
              <w:t>Armas</w:t>
            </w:r>
          </w:p>
          <w:p w:rsidR="00877A7F" w:rsidRPr="00E41B24" w:rsidRDefault="00877A7F" w:rsidP="00B1010B">
            <w:pPr>
              <w:pStyle w:val="Sinespaciado"/>
              <w:spacing w:before="100" w:beforeAutospacing="1" w:after="100" w:afterAutospacing="1" w:line="360" w:lineRule="auto"/>
              <w:jc w:val="right"/>
              <w:rPr>
                <w:rFonts w:ascii="Arial" w:hAnsi="Arial" w:cs="Arial"/>
                <w:b/>
                <w:bCs/>
                <w:sz w:val="24"/>
              </w:rPr>
            </w:pPr>
            <w:r>
              <w:rPr>
                <w:rFonts w:ascii="Arial" w:hAnsi="Arial" w:cs="Arial"/>
                <w:b/>
                <w:bCs/>
                <w:sz w:val="24"/>
              </w:rPr>
              <w:t>Cienfuegos, 2018</w:t>
            </w:r>
          </w:p>
        </w:tc>
      </w:tr>
      <w:tr w:rsidR="00877A7F" w:rsidRPr="00CB4B80" w:rsidTr="00BE1B8C">
        <w:trPr>
          <w:trHeight w:val="1128"/>
          <w:jc w:val="center"/>
        </w:trPr>
        <w:tc>
          <w:tcPr>
            <w:tcW w:w="5000" w:type="pct"/>
            <w:vAlign w:val="center"/>
          </w:tcPr>
          <w:p w:rsidR="00877A7F" w:rsidRPr="008E0BC9" w:rsidRDefault="00877A7F" w:rsidP="00B1010B">
            <w:pPr>
              <w:pStyle w:val="Ttulo1"/>
              <w:spacing w:before="100" w:beforeAutospacing="1" w:after="100" w:afterAutospacing="1" w:line="360" w:lineRule="auto"/>
              <w:rPr>
                <w:rFonts w:ascii="Arial" w:hAnsi="Arial" w:cs="Arial"/>
                <w:color w:val="auto"/>
                <w:sz w:val="24"/>
              </w:rPr>
            </w:pPr>
            <w:bookmarkStart w:id="1" w:name="_Toc517721896"/>
            <w:r w:rsidRPr="008E0BC9">
              <w:rPr>
                <w:rFonts w:ascii="Arial" w:hAnsi="Arial" w:cs="Arial"/>
                <w:color w:val="auto"/>
                <w:sz w:val="24"/>
              </w:rPr>
              <w:lastRenderedPageBreak/>
              <w:t>PENSAMIENTO:</w:t>
            </w:r>
            <w:bookmarkEnd w:id="1"/>
          </w:p>
          <w:p w:rsidR="00877A7F" w:rsidRDefault="00877A7F" w:rsidP="00B1010B">
            <w:pPr>
              <w:spacing w:before="100" w:beforeAutospacing="1" w:after="100" w:afterAutospacing="1" w:line="360" w:lineRule="auto"/>
              <w:jc w:val="both"/>
              <w:rPr>
                <w:rFonts w:ascii="Arial" w:hAnsi="Arial" w:cs="Arial"/>
                <w:color w:val="222222"/>
                <w:sz w:val="24"/>
              </w:rPr>
            </w:pPr>
            <w:r w:rsidRPr="00D9009C">
              <w:rPr>
                <w:rFonts w:ascii="Arial" w:hAnsi="Arial" w:cs="Arial"/>
                <w:color w:val="222222"/>
                <w:sz w:val="24"/>
              </w:rPr>
              <w:t xml:space="preserve">“El </w:t>
            </w:r>
            <w:r w:rsidRPr="00D9009C">
              <w:rPr>
                <w:rFonts w:ascii="Arial" w:hAnsi="Arial" w:cs="Arial"/>
                <w:bCs/>
                <w:color w:val="222222"/>
                <w:sz w:val="24"/>
              </w:rPr>
              <w:t>agua</w:t>
            </w:r>
            <w:r w:rsidRPr="00D9009C">
              <w:rPr>
                <w:rFonts w:ascii="Arial" w:hAnsi="Arial" w:cs="Arial"/>
                <w:color w:val="222222"/>
                <w:sz w:val="24"/>
              </w:rPr>
              <w:t xml:space="preserve"> es la fuerza motriz de toda la naturaleza”.</w:t>
            </w:r>
          </w:p>
          <w:p w:rsidR="00877A7F" w:rsidRPr="00D9009C" w:rsidRDefault="00877A7F" w:rsidP="00B1010B">
            <w:pPr>
              <w:spacing w:before="100" w:beforeAutospacing="1" w:after="100" w:afterAutospacing="1" w:line="360" w:lineRule="auto"/>
              <w:jc w:val="both"/>
              <w:rPr>
                <w:lang w:eastAsia="es-ES"/>
              </w:rPr>
            </w:pPr>
            <w:r>
              <w:rPr>
                <w:rFonts w:ascii="Arial" w:hAnsi="Arial" w:cs="Arial"/>
                <w:color w:val="222222"/>
                <w:sz w:val="24"/>
              </w:rPr>
              <w:t xml:space="preserve">                                                                                         Leonardo Da  Vinci</w:t>
            </w:r>
          </w:p>
        </w:tc>
      </w:tr>
    </w:tbl>
    <w:p w:rsidR="00877A7F" w:rsidRDefault="00877A7F" w:rsidP="00B1010B">
      <w:pPr>
        <w:tabs>
          <w:tab w:val="left" w:pos="1159"/>
        </w:tabs>
        <w:spacing w:before="100" w:beforeAutospacing="1" w:after="100" w:afterAutospacing="1" w:line="360" w:lineRule="auto"/>
      </w:pPr>
    </w:p>
    <w:tbl>
      <w:tblPr>
        <w:tblpPr w:leftFromText="187" w:rightFromText="187" w:horzAnchor="margin" w:tblpXSpec="center" w:tblpYSpec="bottom"/>
        <w:tblW w:w="5000" w:type="pct"/>
        <w:tblLook w:val="04A0" w:firstRow="1" w:lastRow="0" w:firstColumn="1" w:lastColumn="0" w:noHBand="0" w:noVBand="1"/>
      </w:tblPr>
      <w:tblGrid>
        <w:gridCol w:w="8720"/>
      </w:tblGrid>
      <w:tr w:rsidR="00877A7F" w:rsidRPr="00CB4B80" w:rsidTr="00BE1B8C">
        <w:tc>
          <w:tcPr>
            <w:tcW w:w="5000" w:type="pct"/>
          </w:tcPr>
          <w:p w:rsidR="00877A7F" w:rsidRPr="00CB4B80" w:rsidRDefault="00877A7F" w:rsidP="00B1010B">
            <w:pPr>
              <w:pStyle w:val="Sinespaciado"/>
              <w:spacing w:before="100" w:beforeAutospacing="1" w:after="100" w:afterAutospacing="1" w:line="360" w:lineRule="auto"/>
              <w:jc w:val="both"/>
            </w:pPr>
            <w:r w:rsidRPr="00CB4B80">
              <w:t xml:space="preserve">     </w:t>
            </w:r>
          </w:p>
        </w:tc>
      </w:tr>
    </w:tbl>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E0BC9" w:rsidRDefault="008E0BC9"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Pr="008E0BC9" w:rsidRDefault="00877A7F" w:rsidP="00B1010B">
      <w:pPr>
        <w:pStyle w:val="Ttulo1"/>
        <w:spacing w:before="100" w:beforeAutospacing="1" w:after="100" w:afterAutospacing="1" w:line="360" w:lineRule="auto"/>
        <w:rPr>
          <w:rFonts w:ascii="Arial" w:hAnsi="Arial" w:cs="Arial"/>
          <w:color w:val="auto"/>
          <w:sz w:val="24"/>
        </w:rPr>
      </w:pPr>
      <w:bookmarkStart w:id="2" w:name="_Toc517721897"/>
      <w:r w:rsidRPr="008E0BC9">
        <w:rPr>
          <w:rFonts w:ascii="Arial" w:hAnsi="Arial" w:cs="Arial"/>
          <w:color w:val="auto"/>
          <w:sz w:val="24"/>
        </w:rPr>
        <w:lastRenderedPageBreak/>
        <w:t>DEDICATORIA:</w:t>
      </w:r>
      <w:bookmarkEnd w:id="2"/>
    </w:p>
    <w:p w:rsidR="00877A7F" w:rsidRPr="00D667E8" w:rsidRDefault="00877A7F" w:rsidP="00B1010B">
      <w:pPr>
        <w:spacing w:line="360" w:lineRule="auto"/>
        <w:jc w:val="both"/>
        <w:rPr>
          <w:rFonts w:ascii="Arial" w:hAnsi="Arial" w:cs="Arial"/>
          <w:sz w:val="24"/>
        </w:rPr>
      </w:pPr>
      <w:r w:rsidRPr="00D667E8">
        <w:rPr>
          <w:rFonts w:ascii="Arial" w:hAnsi="Arial" w:cs="Arial"/>
          <w:sz w:val="24"/>
        </w:rPr>
        <w:t xml:space="preserve">A mi abuelita linda por ser el motor impulsor y el </w:t>
      </w:r>
      <w:r>
        <w:rPr>
          <w:rFonts w:ascii="Arial" w:hAnsi="Arial" w:cs="Arial"/>
          <w:sz w:val="24"/>
        </w:rPr>
        <w:t>motivo por el cual hoy me gradúo</w:t>
      </w:r>
      <w:r w:rsidRPr="00D667E8">
        <w:rPr>
          <w:rFonts w:ascii="Arial" w:hAnsi="Arial" w:cs="Arial"/>
          <w:sz w:val="24"/>
        </w:rPr>
        <w:t>, a mi mamita por ser esa persona especial y que adoro con mi vida y que siempre ha estado a mi lado y que a pesar de todo nunca se ha dado por vencida para conmigo y siempre supo que este día llegaría y en especial a mi tía que siempre ha estado conmigo como mi otra mamá apoyándome en todo y complaciéndome en mis locuras</w:t>
      </w:r>
      <w:r>
        <w:rPr>
          <w:rFonts w:ascii="Arial" w:hAnsi="Arial" w:cs="Arial"/>
          <w:sz w:val="24"/>
        </w:rPr>
        <w:t>,</w:t>
      </w:r>
      <w:r w:rsidRPr="00D667E8">
        <w:rPr>
          <w:rFonts w:ascii="Arial" w:hAnsi="Arial" w:cs="Arial"/>
          <w:sz w:val="24"/>
        </w:rPr>
        <w:t xml:space="preserve"> a </w:t>
      </w:r>
      <w:r>
        <w:rPr>
          <w:rFonts w:ascii="Arial" w:hAnsi="Arial" w:cs="Arial"/>
          <w:sz w:val="24"/>
        </w:rPr>
        <w:t xml:space="preserve">todas, un </w:t>
      </w:r>
      <w:r w:rsidR="00B1010B">
        <w:rPr>
          <w:rFonts w:ascii="Arial" w:hAnsi="Arial" w:cs="Arial"/>
          <w:sz w:val="24"/>
        </w:rPr>
        <w:t>beso grand</w:t>
      </w:r>
      <w:r>
        <w:rPr>
          <w:rFonts w:ascii="Arial" w:hAnsi="Arial" w:cs="Arial"/>
          <w:sz w:val="24"/>
        </w:rPr>
        <w:t>e</w:t>
      </w:r>
      <w:r w:rsidRPr="00D667E8">
        <w:rPr>
          <w:rFonts w:ascii="Arial" w:hAnsi="Arial" w:cs="Arial"/>
          <w:sz w:val="24"/>
        </w:rPr>
        <w:t>.</w:t>
      </w:r>
    </w:p>
    <w:p w:rsidR="00877A7F" w:rsidRPr="00D667E8" w:rsidRDefault="00877A7F" w:rsidP="00B1010B">
      <w:pPr>
        <w:spacing w:before="100" w:beforeAutospacing="1" w:after="100" w:afterAutospacing="1" w:line="360" w:lineRule="auto"/>
        <w:jc w:val="both"/>
        <w:rPr>
          <w:rFonts w:ascii="Arial" w:hAnsi="Arial" w:cs="Arial"/>
          <w:sz w:val="28"/>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Default="00877A7F" w:rsidP="00B1010B">
      <w:pPr>
        <w:spacing w:before="100" w:beforeAutospacing="1" w:after="100" w:afterAutospacing="1" w:line="360" w:lineRule="auto"/>
        <w:jc w:val="both"/>
        <w:rPr>
          <w:rFonts w:ascii="Arial" w:hAnsi="Arial" w:cs="Arial"/>
          <w:b/>
          <w:i/>
          <w:sz w:val="28"/>
          <w:u w:val="single"/>
        </w:rPr>
      </w:pPr>
    </w:p>
    <w:p w:rsidR="00877A7F" w:rsidRPr="008E0BC9" w:rsidRDefault="00877A7F" w:rsidP="00B1010B">
      <w:pPr>
        <w:pStyle w:val="Ttulo1"/>
        <w:spacing w:before="100" w:beforeAutospacing="1" w:after="100" w:afterAutospacing="1" w:line="360" w:lineRule="auto"/>
        <w:rPr>
          <w:rFonts w:ascii="Arial" w:hAnsi="Arial" w:cs="Arial"/>
          <w:color w:val="auto"/>
          <w:sz w:val="24"/>
        </w:rPr>
      </w:pPr>
      <w:bookmarkStart w:id="3" w:name="_Toc517721898"/>
      <w:r w:rsidRPr="008E0BC9">
        <w:rPr>
          <w:rFonts w:ascii="Arial" w:hAnsi="Arial" w:cs="Arial"/>
          <w:color w:val="auto"/>
          <w:sz w:val="24"/>
        </w:rPr>
        <w:lastRenderedPageBreak/>
        <w:t>AGRADECIMIENTOS:</w:t>
      </w:r>
      <w:bookmarkEnd w:id="3"/>
    </w:p>
    <w:p w:rsidR="00877A7F" w:rsidRPr="00BB62BA" w:rsidRDefault="00877A7F" w:rsidP="00B1010B">
      <w:pPr>
        <w:spacing w:after="0" w:line="360" w:lineRule="auto"/>
        <w:jc w:val="both"/>
        <w:rPr>
          <w:rFonts w:ascii="Arial" w:hAnsi="Arial" w:cs="Arial"/>
          <w:sz w:val="24"/>
        </w:rPr>
      </w:pPr>
      <w:r w:rsidRPr="00BB62BA">
        <w:rPr>
          <w:rFonts w:ascii="Arial" w:hAnsi="Arial" w:cs="Arial"/>
          <w:sz w:val="24"/>
        </w:rPr>
        <w:t>A Julián Alonso y Pablo Peña por ser las personas que han hecho</w:t>
      </w:r>
      <w:r>
        <w:rPr>
          <w:rFonts w:ascii="Arial" w:hAnsi="Arial" w:cs="Arial"/>
          <w:sz w:val="24"/>
        </w:rPr>
        <w:t xml:space="preserve"> posible</w:t>
      </w:r>
      <w:r w:rsidRPr="00BB62BA">
        <w:rPr>
          <w:rFonts w:ascii="Arial" w:hAnsi="Arial" w:cs="Arial"/>
          <w:sz w:val="24"/>
        </w:rPr>
        <w:t xml:space="preserve"> la realización de este excelente proyecto investigativo </w:t>
      </w:r>
      <w:r>
        <w:rPr>
          <w:rFonts w:ascii="Arial" w:hAnsi="Arial" w:cs="Arial"/>
          <w:sz w:val="24"/>
        </w:rPr>
        <w:t>y quienes me orientaron y motivaron para el desarrollo de mi Trabajo de Diploma.</w:t>
      </w:r>
    </w:p>
    <w:p w:rsidR="00877A7F" w:rsidRDefault="00877A7F" w:rsidP="00B1010B">
      <w:pPr>
        <w:spacing w:after="0" w:line="360" w:lineRule="auto"/>
        <w:jc w:val="both"/>
        <w:rPr>
          <w:rFonts w:ascii="Arial" w:hAnsi="Arial" w:cs="Arial"/>
          <w:sz w:val="24"/>
        </w:rPr>
      </w:pPr>
      <w:r>
        <w:rPr>
          <w:rFonts w:ascii="Arial" w:hAnsi="Arial" w:cs="Arial"/>
          <w:sz w:val="24"/>
        </w:rPr>
        <w:t>Un agradecimiento a todo mi claustro de profesores y en especial a 4 personas que de verdad si no fuera por ellos, este sueño no se hubiese hecho realidad, al profesor Martel por la ayuda y la comprensión en momentos muy duros de mi vida y por ser ese amigo incansable el cual estuvo siempre cuando más lo necesité, a la profesora Maité por toda la paciencia, la dedicación y el cariño hacia mí, a pesar de haberla preocupado mucho. A la profesora Eligia por todo el cariño y la preocupación conmigo sin importar cuán difícil fuese todo, siempre encontró un momento para saber cómo estaba. Y en especial a mi tutor Reinaldo por toda la atención, dedicación y horas de trabajo dedicadas a encaminarme como persona y como ingeniero, siendo siempre ese patrón a seguir como futuro profesional que seré.</w:t>
      </w:r>
    </w:p>
    <w:p w:rsidR="00877A7F" w:rsidRDefault="00877A7F" w:rsidP="00B1010B">
      <w:pPr>
        <w:spacing w:after="0" w:line="360" w:lineRule="auto"/>
        <w:jc w:val="both"/>
        <w:rPr>
          <w:rFonts w:ascii="Arial" w:hAnsi="Arial" w:cs="Arial"/>
          <w:sz w:val="24"/>
        </w:rPr>
      </w:pPr>
      <w:r>
        <w:rPr>
          <w:rFonts w:ascii="Arial" w:hAnsi="Arial" w:cs="Arial"/>
          <w:sz w:val="24"/>
        </w:rPr>
        <w:t>A mi tío el chino, por haber sido mi papá desde pequeño y siempre haberme acompañado en todo.</w:t>
      </w:r>
    </w:p>
    <w:p w:rsidR="00877A7F" w:rsidRDefault="00877A7F" w:rsidP="00B1010B">
      <w:pPr>
        <w:spacing w:after="0" w:line="360" w:lineRule="auto"/>
        <w:jc w:val="both"/>
        <w:rPr>
          <w:rFonts w:ascii="Arial" w:hAnsi="Arial" w:cs="Arial"/>
          <w:sz w:val="24"/>
        </w:rPr>
      </w:pPr>
      <w:r>
        <w:rPr>
          <w:rFonts w:ascii="Arial" w:hAnsi="Arial" w:cs="Arial"/>
          <w:sz w:val="24"/>
        </w:rPr>
        <w:t>A Papito, quien se preocupó y ocupó siempre por mí desde muy pequeño y hoy día es un amigo muy especial.</w:t>
      </w:r>
    </w:p>
    <w:p w:rsidR="00877A7F" w:rsidRDefault="00877A7F" w:rsidP="00B1010B">
      <w:pPr>
        <w:spacing w:after="0" w:line="360" w:lineRule="auto"/>
        <w:jc w:val="both"/>
        <w:rPr>
          <w:rFonts w:ascii="Arial" w:hAnsi="Arial" w:cs="Arial"/>
          <w:sz w:val="24"/>
        </w:rPr>
      </w:pPr>
      <w:r>
        <w:rPr>
          <w:rFonts w:ascii="Arial" w:hAnsi="Arial" w:cs="Arial"/>
          <w:sz w:val="24"/>
        </w:rPr>
        <w:t>A Madiel por ser ese amigo incansable que siempre me apoyó desde el principio de este largo camino.</w:t>
      </w:r>
    </w:p>
    <w:p w:rsidR="00877A7F" w:rsidRDefault="00877A7F" w:rsidP="00B1010B">
      <w:pPr>
        <w:spacing w:after="0" w:line="360" w:lineRule="auto"/>
        <w:jc w:val="both"/>
        <w:rPr>
          <w:rFonts w:ascii="Arial" w:hAnsi="Arial" w:cs="Arial"/>
          <w:sz w:val="24"/>
        </w:rPr>
      </w:pPr>
      <w:r>
        <w:rPr>
          <w:rFonts w:ascii="Arial" w:hAnsi="Arial" w:cs="Arial"/>
          <w:sz w:val="24"/>
        </w:rPr>
        <w:t>Un agradecimiento en especial a Yamila, Landy y Wendy por ser parte importantísima en mi formación como persona, por el amor, la comprensión, y por todos los momentos que juntos compartimos en este largo camino de 5 años y por enseñarme que en la vida todo se consigue con mucho esfuerzo, voluntad y mucha dedicación. Además, por todas las horas dedicadas a mi carrera y mis “estudios”.</w:t>
      </w:r>
    </w:p>
    <w:p w:rsidR="00877A7F" w:rsidRDefault="00877A7F" w:rsidP="00B1010B">
      <w:pPr>
        <w:spacing w:after="0" w:line="360" w:lineRule="auto"/>
        <w:jc w:val="both"/>
        <w:rPr>
          <w:rFonts w:ascii="Arial" w:hAnsi="Arial" w:cs="Arial"/>
          <w:sz w:val="24"/>
        </w:rPr>
      </w:pPr>
      <w:r>
        <w:rPr>
          <w:rFonts w:ascii="Arial" w:hAnsi="Arial" w:cs="Arial"/>
          <w:sz w:val="24"/>
        </w:rPr>
        <w:t xml:space="preserve"> A mi familia que siempre ha estado en todo momento, a mis hermanitas que las adoro, a mis primos, a todos, gracias por su preocupación en todos estos años y a mi papá por haber estado siempre pendiente.</w:t>
      </w:r>
    </w:p>
    <w:p w:rsidR="00877A7F" w:rsidRDefault="00877A7F" w:rsidP="00B1010B">
      <w:pPr>
        <w:spacing w:after="0" w:line="360" w:lineRule="auto"/>
        <w:jc w:val="both"/>
        <w:rPr>
          <w:rFonts w:ascii="Arial" w:hAnsi="Arial" w:cs="Arial"/>
          <w:sz w:val="24"/>
        </w:rPr>
      </w:pPr>
      <w:r>
        <w:rPr>
          <w:rFonts w:ascii="Arial" w:hAnsi="Arial" w:cs="Arial"/>
          <w:sz w:val="24"/>
        </w:rPr>
        <w:t>A mi primo y hermano Dayan y Ernesto que siempre me han acompañado fielmente en todo y han estado en las buenas y malas.</w:t>
      </w:r>
    </w:p>
    <w:p w:rsidR="00877A7F" w:rsidRDefault="00877A7F" w:rsidP="00B1010B">
      <w:pPr>
        <w:spacing w:after="0" w:line="360" w:lineRule="auto"/>
        <w:jc w:val="both"/>
        <w:rPr>
          <w:rFonts w:ascii="Arial" w:hAnsi="Arial" w:cs="Arial"/>
          <w:sz w:val="24"/>
        </w:rPr>
      </w:pPr>
      <w:r>
        <w:rPr>
          <w:rFonts w:ascii="Arial" w:hAnsi="Arial" w:cs="Arial"/>
          <w:sz w:val="24"/>
        </w:rPr>
        <w:lastRenderedPageBreak/>
        <w:t>A mi hermano José</w:t>
      </w:r>
      <w:r w:rsidRPr="00BB62BA">
        <w:rPr>
          <w:rFonts w:ascii="Arial" w:hAnsi="Arial" w:cs="Arial"/>
          <w:sz w:val="24"/>
        </w:rPr>
        <w:t xml:space="preserve"> Daniel </w:t>
      </w:r>
      <w:r>
        <w:rPr>
          <w:rFonts w:ascii="Arial" w:hAnsi="Arial" w:cs="Arial"/>
          <w:sz w:val="24"/>
        </w:rPr>
        <w:t>y mi cuñada Aracelis por todo el cariño y atención especial tanto en mi salud como en mi desarrollo profesional y como mejor persona.</w:t>
      </w:r>
    </w:p>
    <w:p w:rsidR="00877A7F" w:rsidRPr="00BB62BA" w:rsidRDefault="00877A7F" w:rsidP="00B1010B">
      <w:pPr>
        <w:spacing w:after="0" w:line="360" w:lineRule="auto"/>
        <w:jc w:val="both"/>
        <w:rPr>
          <w:rFonts w:ascii="Arial" w:hAnsi="Arial" w:cs="Arial"/>
          <w:sz w:val="24"/>
        </w:rPr>
      </w:pPr>
      <w:r>
        <w:rPr>
          <w:rFonts w:ascii="Arial" w:hAnsi="Arial" w:cs="Arial"/>
          <w:sz w:val="24"/>
        </w:rPr>
        <w:t>A las amistades de mi mamá que estuvieron presente en la mayor parte de mi vida, los cuales mostraron siempre un gran apoyo y dedicación y en especial a Emerio García Lugo y Julio Andrés García Cristo.</w:t>
      </w:r>
    </w:p>
    <w:p w:rsidR="00877A7F" w:rsidRPr="00D667E8" w:rsidRDefault="00877A7F" w:rsidP="00B1010B">
      <w:pPr>
        <w:spacing w:after="0" w:line="360" w:lineRule="auto"/>
        <w:jc w:val="both"/>
        <w:rPr>
          <w:rFonts w:ascii="Arial" w:hAnsi="Arial" w:cs="Arial"/>
          <w:sz w:val="24"/>
        </w:rPr>
      </w:pPr>
      <w:r>
        <w:rPr>
          <w:rFonts w:ascii="Arial" w:hAnsi="Arial" w:cs="Arial"/>
          <w:sz w:val="24"/>
        </w:rPr>
        <w:t>En general a todas aquellas personas que de una forma u otra han contribuido en mi formación como persona y como ingeniero, muchas gracias.</w:t>
      </w: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Default="00877A7F" w:rsidP="00B1010B">
      <w:pPr>
        <w:spacing w:after="0" w:line="360" w:lineRule="auto"/>
        <w:jc w:val="both"/>
        <w:rPr>
          <w:rFonts w:ascii="Arial" w:hAnsi="Arial" w:cs="Arial"/>
          <w:b/>
          <w:i/>
          <w:sz w:val="24"/>
          <w:u w:val="single"/>
        </w:rPr>
      </w:pPr>
    </w:p>
    <w:p w:rsidR="00877A7F" w:rsidRPr="00D667E8" w:rsidRDefault="00877A7F" w:rsidP="00B1010B">
      <w:pPr>
        <w:spacing w:after="0" w:line="360" w:lineRule="auto"/>
        <w:jc w:val="both"/>
        <w:rPr>
          <w:rFonts w:ascii="Arial" w:hAnsi="Arial" w:cs="Arial"/>
          <w:b/>
          <w:i/>
          <w:sz w:val="24"/>
          <w:u w:val="single"/>
        </w:rPr>
      </w:pPr>
    </w:p>
    <w:p w:rsidR="00877A7F" w:rsidRPr="00D667E8" w:rsidRDefault="00877A7F" w:rsidP="00B1010B">
      <w:pPr>
        <w:spacing w:before="100" w:beforeAutospacing="1" w:after="100" w:afterAutospacing="1" w:line="360" w:lineRule="auto"/>
        <w:jc w:val="both"/>
        <w:rPr>
          <w:rFonts w:ascii="Arial" w:hAnsi="Arial" w:cs="Arial"/>
          <w:b/>
          <w:i/>
          <w:sz w:val="24"/>
          <w:u w:val="single"/>
        </w:rPr>
      </w:pPr>
    </w:p>
    <w:p w:rsidR="00877A7F" w:rsidRPr="008E0BC9" w:rsidRDefault="00877A7F" w:rsidP="00B1010B">
      <w:pPr>
        <w:pStyle w:val="Ttulo1"/>
        <w:spacing w:before="100" w:beforeAutospacing="1" w:after="100" w:afterAutospacing="1" w:line="360" w:lineRule="auto"/>
        <w:rPr>
          <w:rFonts w:ascii="Arial" w:hAnsi="Arial" w:cs="Arial"/>
          <w:color w:val="auto"/>
          <w:sz w:val="24"/>
        </w:rPr>
      </w:pPr>
      <w:bookmarkStart w:id="4" w:name="_Toc517721899"/>
      <w:r w:rsidRPr="008E0BC9">
        <w:rPr>
          <w:rFonts w:ascii="Arial" w:hAnsi="Arial" w:cs="Arial"/>
          <w:color w:val="auto"/>
          <w:sz w:val="24"/>
        </w:rPr>
        <w:lastRenderedPageBreak/>
        <w:t>RESUMEN:</w:t>
      </w:r>
      <w:bookmarkEnd w:id="4"/>
    </w:p>
    <w:p w:rsidR="00877A7F" w:rsidRDefault="00877A7F" w:rsidP="00B1010B">
      <w:pPr>
        <w:spacing w:before="100" w:beforeAutospacing="1" w:after="100" w:afterAutospacing="1" w:line="360" w:lineRule="auto"/>
        <w:jc w:val="both"/>
        <w:rPr>
          <w:rFonts w:ascii="Arial" w:hAnsi="Arial" w:cs="Arial"/>
          <w:sz w:val="24"/>
        </w:rPr>
      </w:pPr>
      <w:r>
        <w:rPr>
          <w:rFonts w:ascii="Arial" w:hAnsi="Arial" w:cs="Arial"/>
          <w:sz w:val="24"/>
        </w:rPr>
        <w:t>Esta investigación se realizó en el Organopónico “La Circunvalación” ubicado en reparto Buena Vista, en la Provincia de Cienfuegos, este cuenta con un área total de 860 m</w:t>
      </w:r>
      <w:r>
        <w:rPr>
          <w:rFonts w:ascii="Arial" w:hAnsi="Arial" w:cs="Arial"/>
          <w:sz w:val="24"/>
          <w:vertAlign w:val="superscript"/>
        </w:rPr>
        <w:t>2</w:t>
      </w:r>
      <w:r>
        <w:rPr>
          <w:rFonts w:ascii="Arial" w:hAnsi="Arial" w:cs="Arial"/>
          <w:sz w:val="24"/>
        </w:rPr>
        <w:t xml:space="preserve"> de los cuales 750 m</w:t>
      </w:r>
      <w:r>
        <w:rPr>
          <w:rFonts w:ascii="Arial" w:hAnsi="Arial" w:cs="Arial"/>
          <w:sz w:val="24"/>
          <w:vertAlign w:val="superscript"/>
        </w:rPr>
        <w:t xml:space="preserve">2 </w:t>
      </w:r>
      <w:r w:rsidRPr="00BD6837">
        <w:rPr>
          <w:rFonts w:ascii="Arial" w:hAnsi="Arial" w:cs="Arial"/>
          <w:sz w:val="24"/>
        </w:rPr>
        <w:t>se encuentran en explotación</w:t>
      </w:r>
      <w:r>
        <w:rPr>
          <w:rFonts w:ascii="Arial" w:hAnsi="Arial" w:cs="Arial"/>
          <w:sz w:val="24"/>
        </w:rPr>
        <w:t>. Esta entidad cuenta con 29 canteros para la siembra, de los cuales 15 cuentan con un sistema de riego microyet. El agua es el recurso natural más descuidado, afectado y desperdiciado debido a su relativa abundancia y la facilidad con que se desecha; a esto le podemos sumar el poco o nulo tratamiento que se le da una vez que es utilizada, llevándose consigo una infinidad de materiales, sustancias, residuos, microorganismos y otros agentes contaminantes que desprecian la calidad del agua, convirtiéndose esto en un grave problema.</w:t>
      </w:r>
      <w:r w:rsidR="00B1010B">
        <w:rPr>
          <w:rFonts w:ascii="Arial" w:hAnsi="Arial" w:cs="Arial"/>
          <w:sz w:val="24"/>
        </w:rPr>
        <w:t xml:space="preserve"> </w:t>
      </w:r>
      <w:r>
        <w:rPr>
          <w:rFonts w:ascii="Arial" w:hAnsi="Arial" w:cs="Arial"/>
          <w:sz w:val="24"/>
        </w:rPr>
        <w:t xml:space="preserve">Por tal motivo en la presente tesis se pretende describir las principales características de las aguas residuales, así como su tratamiento y utilización en la agricultura, de una manera sintetizada y fácil de comprender, proporcionándole información útil a todos aquellos interesados en el tema y muy en especial a los estudiantes que cursan la carrera de Ingeniería Agrónoma con el fin de que este trabajo les </w:t>
      </w:r>
      <w:r w:rsidRPr="00712DDB">
        <w:rPr>
          <w:rFonts w:ascii="Arial" w:hAnsi="Arial" w:cs="Arial"/>
          <w:sz w:val="24"/>
        </w:rPr>
        <w:t>ayude</w:t>
      </w:r>
      <w:r>
        <w:rPr>
          <w:rFonts w:ascii="Arial" w:hAnsi="Arial" w:cs="Arial"/>
          <w:sz w:val="24"/>
        </w:rPr>
        <w:t xml:space="preserve"> a tener un panorama más amplio de las prácticas, procesos y equipos  utilizados en el tratamiento de las aguas residuales y que les permita contar con algunos fundamentos para poder elegir el tipo de tratamiento adecuado para cada tipo de agua residual.</w:t>
      </w:r>
    </w:p>
    <w:p w:rsidR="00877A7F" w:rsidRDefault="00877A7F" w:rsidP="00B1010B">
      <w:pPr>
        <w:spacing w:before="100" w:beforeAutospacing="1" w:after="100" w:afterAutospacing="1" w:line="360" w:lineRule="auto"/>
        <w:jc w:val="both"/>
        <w:rPr>
          <w:rFonts w:ascii="Arial" w:hAnsi="Arial" w:cs="Arial"/>
          <w:sz w:val="24"/>
        </w:rPr>
      </w:pPr>
      <w:r>
        <w:rPr>
          <w:rFonts w:ascii="Arial" w:hAnsi="Arial" w:cs="Arial"/>
          <w:sz w:val="24"/>
        </w:rPr>
        <w:t>Palabras claves: aguas residuales, microorganismos, agentes contaminantes.</w:t>
      </w:r>
    </w:p>
    <w:p w:rsidR="00877A7F" w:rsidRDefault="00877A7F" w:rsidP="00B1010B">
      <w:pPr>
        <w:spacing w:before="100" w:beforeAutospacing="1" w:after="100" w:afterAutospacing="1" w:line="360" w:lineRule="auto"/>
        <w:jc w:val="both"/>
        <w:rPr>
          <w:rFonts w:ascii="Arial" w:hAnsi="Arial" w:cs="Arial"/>
          <w:sz w:val="24"/>
        </w:rPr>
      </w:pPr>
    </w:p>
    <w:p w:rsidR="00877A7F" w:rsidRDefault="00877A7F" w:rsidP="00B1010B">
      <w:pPr>
        <w:spacing w:before="100" w:beforeAutospacing="1" w:after="100" w:afterAutospacing="1" w:line="360" w:lineRule="auto"/>
        <w:jc w:val="both"/>
        <w:rPr>
          <w:rFonts w:ascii="Arial" w:hAnsi="Arial" w:cs="Arial"/>
          <w:sz w:val="24"/>
        </w:rPr>
      </w:pPr>
    </w:p>
    <w:p w:rsidR="00877A7F" w:rsidRDefault="00877A7F" w:rsidP="00B1010B">
      <w:pPr>
        <w:spacing w:before="100" w:beforeAutospacing="1" w:after="100" w:afterAutospacing="1" w:line="360" w:lineRule="auto"/>
        <w:jc w:val="both"/>
        <w:rPr>
          <w:rFonts w:ascii="Arial" w:hAnsi="Arial" w:cs="Arial"/>
          <w:sz w:val="24"/>
        </w:rPr>
      </w:pPr>
    </w:p>
    <w:p w:rsidR="00877A7F" w:rsidRDefault="00877A7F" w:rsidP="00B1010B">
      <w:pPr>
        <w:spacing w:before="100" w:beforeAutospacing="1" w:after="100" w:afterAutospacing="1" w:line="360" w:lineRule="auto"/>
        <w:jc w:val="both"/>
        <w:rPr>
          <w:rFonts w:ascii="Arial" w:hAnsi="Arial" w:cs="Arial"/>
          <w:sz w:val="24"/>
        </w:rPr>
      </w:pPr>
    </w:p>
    <w:p w:rsidR="00877A7F" w:rsidRDefault="00877A7F" w:rsidP="00B1010B">
      <w:pPr>
        <w:spacing w:before="100" w:beforeAutospacing="1" w:after="100" w:afterAutospacing="1" w:line="360" w:lineRule="auto"/>
        <w:jc w:val="both"/>
        <w:rPr>
          <w:rFonts w:ascii="Arial" w:hAnsi="Arial" w:cs="Arial"/>
          <w:sz w:val="24"/>
        </w:rPr>
      </w:pPr>
    </w:p>
    <w:p w:rsidR="00877A7F" w:rsidRDefault="00877A7F" w:rsidP="00B1010B">
      <w:pPr>
        <w:spacing w:before="100" w:beforeAutospacing="1" w:after="100" w:afterAutospacing="1" w:line="360" w:lineRule="auto"/>
        <w:jc w:val="both"/>
        <w:rPr>
          <w:rFonts w:ascii="Arial" w:hAnsi="Arial" w:cs="Arial"/>
          <w:sz w:val="24"/>
        </w:rPr>
      </w:pPr>
    </w:p>
    <w:p w:rsidR="00877A7F" w:rsidRPr="008E0BC9" w:rsidRDefault="00877A7F" w:rsidP="00B1010B">
      <w:pPr>
        <w:pStyle w:val="Ttulo1"/>
        <w:spacing w:line="360" w:lineRule="auto"/>
        <w:rPr>
          <w:rFonts w:ascii="Arial" w:hAnsi="Arial" w:cs="Arial"/>
          <w:color w:val="auto"/>
          <w:sz w:val="24"/>
          <w:lang w:val="en-US"/>
        </w:rPr>
      </w:pPr>
      <w:bookmarkStart w:id="5" w:name="_Toc517721900"/>
      <w:r w:rsidRPr="008E0BC9">
        <w:rPr>
          <w:rFonts w:ascii="Arial" w:hAnsi="Arial" w:cs="Arial"/>
          <w:color w:val="auto"/>
          <w:sz w:val="24"/>
          <w:lang w:val="en-US"/>
        </w:rPr>
        <w:lastRenderedPageBreak/>
        <w:t>ABSTRACT</w:t>
      </w:r>
      <w:bookmarkEnd w:id="5"/>
    </w:p>
    <w:p w:rsidR="00877A7F" w:rsidRDefault="00877A7F" w:rsidP="00B1010B">
      <w:pPr>
        <w:spacing w:before="100" w:beforeAutospacing="1" w:after="100" w:afterAutospacing="1" w:line="360" w:lineRule="auto"/>
        <w:jc w:val="both"/>
        <w:rPr>
          <w:rFonts w:ascii="Arial" w:hAnsi="Arial" w:cs="Arial"/>
          <w:color w:val="222222"/>
          <w:sz w:val="24"/>
          <w:lang w:val="en"/>
        </w:rPr>
      </w:pPr>
      <w:r w:rsidRPr="00646A8C">
        <w:rPr>
          <w:rFonts w:ascii="Arial" w:hAnsi="Arial" w:cs="Arial"/>
          <w:color w:val="222222"/>
          <w:sz w:val="24"/>
          <w:lang w:val="en"/>
        </w:rPr>
        <w:t xml:space="preserve">This investigation was carried out in the Organopónico "La Circumvallation" located in Buena Vista district, in the Province of Cienfuegos; this has a total area of ​​860 m2 of which </w:t>
      </w:r>
      <w:r>
        <w:rPr>
          <w:rFonts w:ascii="Arial" w:hAnsi="Arial" w:cs="Arial"/>
          <w:color w:val="222222"/>
          <w:sz w:val="24"/>
          <w:lang w:val="en"/>
        </w:rPr>
        <w:t xml:space="preserve">750 </w:t>
      </w:r>
      <w:r w:rsidRPr="00646A8C">
        <w:rPr>
          <w:rFonts w:ascii="Arial" w:hAnsi="Arial" w:cs="Arial"/>
          <w:color w:val="222222"/>
          <w:sz w:val="24"/>
          <w:lang w:val="en"/>
        </w:rPr>
        <w:t>m2 are in operation. This entity has 29 beds for sowing, of which 15 have a microyet irrigation system. Water is the most neglected, affected and wasted natural resource due to its relative abundance and the ease with which it is discarded; to this we can add the little or no treatment that is given once it is used, taking with it an infinity of materials, substances, waste, microorganisms and other pollutants that disregard the quality of water, making this a serious problem. For this reason in this thesis is intended to describe the main characteristics of wastewater, as well as its treatment and use in agriculture, in a synthesized and easy to understand, providing useful information to all those interested in the subject and very Especially students who are studying Agronomical Engineering in order that this work helps them to have a broader view of the practices, processes and equipment used in the treatment of wastewater and that allows them to have some fundamentals to be able to choose the type of treatment suitable for each type of wastewater.</w:t>
      </w:r>
    </w:p>
    <w:p w:rsidR="00877A7F" w:rsidRPr="00646A8C" w:rsidRDefault="00877A7F" w:rsidP="00B1010B">
      <w:pPr>
        <w:spacing w:before="100" w:beforeAutospacing="1" w:after="100" w:afterAutospacing="1" w:line="360" w:lineRule="auto"/>
        <w:jc w:val="both"/>
        <w:rPr>
          <w:rFonts w:ascii="Arial" w:hAnsi="Arial" w:cs="Arial"/>
          <w:b/>
          <w:sz w:val="32"/>
        </w:rPr>
      </w:pPr>
      <w:r w:rsidRPr="008E0BC9">
        <w:rPr>
          <w:rFonts w:ascii="Arial" w:hAnsi="Arial" w:cs="Arial"/>
          <w:color w:val="222222"/>
          <w:sz w:val="24"/>
          <w:lang w:val="en"/>
        </w:rPr>
        <w:t>Keywords:</w:t>
      </w:r>
      <w:r>
        <w:rPr>
          <w:rFonts w:ascii="Arial" w:hAnsi="Arial" w:cs="Arial"/>
          <w:b/>
          <w:color w:val="222222"/>
          <w:sz w:val="24"/>
          <w:lang w:val="en"/>
        </w:rPr>
        <w:t xml:space="preserve"> </w:t>
      </w:r>
      <w:r w:rsidRPr="00FB239A">
        <w:rPr>
          <w:rFonts w:ascii="Arial" w:hAnsi="Arial" w:cs="Arial"/>
          <w:color w:val="222222"/>
          <w:sz w:val="24"/>
          <w:lang w:val="en"/>
        </w:rPr>
        <w:t>waste</w:t>
      </w:r>
      <w:r>
        <w:rPr>
          <w:rFonts w:ascii="Arial" w:hAnsi="Arial" w:cs="Arial"/>
          <w:color w:val="222222"/>
          <w:sz w:val="24"/>
          <w:lang w:val="en"/>
        </w:rPr>
        <w:t>r</w:t>
      </w:r>
      <w:r w:rsidRPr="00FB239A">
        <w:rPr>
          <w:rFonts w:ascii="Arial" w:hAnsi="Arial" w:cs="Arial"/>
          <w:color w:val="222222"/>
          <w:sz w:val="24"/>
          <w:lang w:val="en"/>
        </w:rPr>
        <w:t>water, microorganisms, pollutants.</w:t>
      </w:r>
    </w:p>
    <w:p w:rsidR="00877A7F" w:rsidRDefault="00877A7F" w:rsidP="00B1010B">
      <w:pPr>
        <w:spacing w:before="100" w:beforeAutospacing="1" w:after="100" w:afterAutospacing="1" w:line="360" w:lineRule="auto"/>
        <w:jc w:val="both"/>
        <w:rPr>
          <w:rFonts w:ascii="Arial" w:hAnsi="Arial" w:cs="Arial"/>
          <w:sz w:val="24"/>
        </w:rPr>
      </w:pPr>
    </w:p>
    <w:p w:rsidR="00877A7F" w:rsidRDefault="00877A7F" w:rsidP="00B1010B">
      <w:pPr>
        <w:spacing w:before="100" w:beforeAutospacing="1" w:after="100" w:afterAutospacing="1" w:line="360" w:lineRule="auto"/>
        <w:jc w:val="both"/>
        <w:rPr>
          <w:rFonts w:ascii="Arial" w:eastAsia="Times New Roman" w:hAnsi="Arial" w:cs="Arial"/>
          <w:sz w:val="28"/>
          <w:szCs w:val="28"/>
          <w:lang w:eastAsia="es-ES"/>
        </w:rPr>
      </w:pPr>
    </w:p>
    <w:p w:rsidR="00877A7F" w:rsidRDefault="00877A7F" w:rsidP="00B1010B">
      <w:pPr>
        <w:spacing w:before="100" w:beforeAutospacing="1" w:after="100" w:afterAutospacing="1" w:line="360" w:lineRule="auto"/>
        <w:jc w:val="both"/>
        <w:rPr>
          <w:rFonts w:ascii="Arial" w:eastAsia="Times New Roman" w:hAnsi="Arial" w:cs="Arial"/>
          <w:sz w:val="28"/>
          <w:szCs w:val="28"/>
          <w:lang w:eastAsia="es-ES"/>
        </w:rPr>
      </w:pPr>
    </w:p>
    <w:p w:rsidR="00877A7F" w:rsidRDefault="00877A7F" w:rsidP="00B1010B">
      <w:pPr>
        <w:spacing w:before="100" w:beforeAutospacing="1" w:after="100" w:afterAutospacing="1" w:line="360" w:lineRule="auto"/>
        <w:jc w:val="both"/>
        <w:rPr>
          <w:rFonts w:ascii="Arial" w:eastAsia="Times New Roman" w:hAnsi="Arial" w:cs="Arial"/>
          <w:sz w:val="28"/>
          <w:szCs w:val="28"/>
          <w:lang w:eastAsia="es-ES"/>
        </w:rPr>
      </w:pPr>
    </w:p>
    <w:p w:rsidR="00877A7F" w:rsidRDefault="00877A7F" w:rsidP="00B1010B">
      <w:pPr>
        <w:spacing w:before="100" w:beforeAutospacing="1" w:after="100" w:afterAutospacing="1" w:line="360" w:lineRule="auto"/>
        <w:jc w:val="both"/>
        <w:rPr>
          <w:rFonts w:ascii="Arial" w:eastAsia="Times New Roman" w:hAnsi="Arial" w:cs="Arial"/>
          <w:sz w:val="28"/>
          <w:szCs w:val="28"/>
          <w:lang w:eastAsia="es-ES"/>
        </w:rPr>
      </w:pPr>
    </w:p>
    <w:p w:rsidR="00877A7F" w:rsidRPr="002203E3" w:rsidRDefault="00877A7F" w:rsidP="00B1010B">
      <w:pPr>
        <w:spacing w:before="100" w:beforeAutospacing="1" w:after="100" w:afterAutospacing="1" w:line="360" w:lineRule="auto"/>
        <w:jc w:val="both"/>
        <w:rPr>
          <w:rFonts w:ascii="Arial" w:eastAsia="Times New Roman" w:hAnsi="Arial" w:cs="Arial"/>
          <w:sz w:val="28"/>
          <w:szCs w:val="28"/>
          <w:lang w:eastAsia="es-ES"/>
        </w:rPr>
      </w:pPr>
    </w:p>
    <w:p w:rsidR="00877A7F" w:rsidRDefault="00877A7F" w:rsidP="00B1010B">
      <w:pPr>
        <w:pStyle w:val="TtulodeTDC"/>
        <w:spacing w:before="100" w:beforeAutospacing="1" w:after="100" w:afterAutospacing="1" w:line="360" w:lineRule="auto"/>
        <w:rPr>
          <w:rFonts w:ascii="Calibri" w:eastAsia="Calibri" w:hAnsi="Calibri"/>
          <w:color w:val="auto"/>
          <w:sz w:val="22"/>
          <w:szCs w:val="22"/>
          <w:lang w:eastAsia="en-US"/>
        </w:rPr>
      </w:pPr>
      <w:r w:rsidRPr="003B63C6">
        <w:rPr>
          <w:rFonts w:ascii="Arial" w:eastAsia="Calibri" w:hAnsi="Arial" w:cs="Arial"/>
          <w:color w:val="auto"/>
          <w:sz w:val="28"/>
          <w:szCs w:val="22"/>
          <w:lang w:eastAsia="en-US"/>
        </w:rPr>
        <w:lastRenderedPageBreak/>
        <w:t>Tabla de contenidos</w:t>
      </w:r>
    </w:p>
    <w:p w:rsidR="00621208" w:rsidRPr="004B7FE6" w:rsidRDefault="00877A7F" w:rsidP="006C1C61">
      <w:pPr>
        <w:pStyle w:val="Ttulo1"/>
        <w:spacing w:before="100" w:beforeAutospacing="1" w:after="100" w:afterAutospacing="1" w:line="360" w:lineRule="auto"/>
        <w:rPr>
          <w:rFonts w:ascii="Arial" w:hAnsi="Arial" w:cs="Arial"/>
          <w:color w:val="auto"/>
          <w:sz w:val="24"/>
          <w:szCs w:val="24"/>
          <w:lang w:eastAsia="es-ES"/>
        </w:rPr>
      </w:pPr>
      <w:bookmarkStart w:id="6" w:name="_Toc517721901"/>
      <w:r w:rsidRPr="004B7FE6">
        <w:rPr>
          <w:rFonts w:ascii="Arial" w:eastAsia="Calibri" w:hAnsi="Arial" w:cs="Arial"/>
          <w:color w:val="auto"/>
          <w:sz w:val="24"/>
          <w:szCs w:val="24"/>
        </w:rPr>
        <w:t>ÍNDICE</w:t>
      </w:r>
      <w:bookmarkEnd w:id="6"/>
      <w:r w:rsidRPr="004B7FE6">
        <w:rPr>
          <w:rFonts w:ascii="Arial" w:hAnsi="Arial" w:cs="Arial"/>
          <w:color w:val="auto"/>
          <w:sz w:val="24"/>
          <w:szCs w:val="24"/>
          <w:lang w:eastAsia="es-ES"/>
        </w:rPr>
        <w:fldChar w:fldCharType="begin"/>
      </w:r>
      <w:r w:rsidRPr="004B7FE6">
        <w:rPr>
          <w:rFonts w:ascii="Arial" w:hAnsi="Arial" w:cs="Arial"/>
          <w:color w:val="auto"/>
          <w:sz w:val="24"/>
          <w:szCs w:val="24"/>
          <w:lang w:eastAsia="es-ES"/>
        </w:rPr>
        <w:instrText xml:space="preserve"> TOC \o "1-3" \h \z \u </w:instrText>
      </w:r>
      <w:r w:rsidRPr="004B7FE6">
        <w:rPr>
          <w:rFonts w:ascii="Arial" w:hAnsi="Arial" w:cs="Arial"/>
          <w:color w:val="auto"/>
          <w:sz w:val="24"/>
          <w:szCs w:val="24"/>
          <w:lang w:eastAsia="es-ES"/>
        </w:rPr>
        <w:fldChar w:fldCharType="separate"/>
      </w:r>
    </w:p>
    <w:p w:rsidR="00621208" w:rsidRPr="006C1C61" w:rsidRDefault="006C1C61">
      <w:pPr>
        <w:pStyle w:val="TDC1"/>
        <w:tabs>
          <w:tab w:val="right" w:leader="dot" w:pos="8494"/>
        </w:tabs>
        <w:rPr>
          <w:rFonts w:ascii="Arial" w:eastAsiaTheme="minorEastAsia" w:hAnsi="Arial" w:cs="Arial"/>
          <w:noProof/>
          <w:sz w:val="24"/>
          <w:szCs w:val="24"/>
        </w:rPr>
      </w:pPr>
      <w:hyperlink w:anchor="_Toc517721902" w:history="1">
        <w:r w:rsidR="00621208" w:rsidRPr="006C1C61">
          <w:rPr>
            <w:rStyle w:val="Hipervnculo"/>
            <w:rFonts w:ascii="Arial" w:hAnsi="Arial" w:cs="Arial"/>
            <w:noProof/>
            <w:sz w:val="24"/>
            <w:szCs w:val="24"/>
          </w:rPr>
          <w:t>INTRODUCCIÓN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_Toc517721902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03" w:history="1">
        <w:r w:rsidR="00621208" w:rsidRPr="006C1C61">
          <w:rPr>
            <w:rStyle w:val="Hipervnculo"/>
            <w:rFonts w:ascii="Arial" w:hAnsi="Arial" w:cs="Arial"/>
            <w:noProof/>
            <w:sz w:val="24"/>
            <w:szCs w:val="24"/>
          </w:rPr>
          <w:t>Capítulo 1. Revisión bibliográfica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_Toc517721903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7</w:t>
        </w:r>
        <w:r w:rsidR="00621208" w:rsidRPr="006C1C61">
          <w:rPr>
            <w:rFonts w:ascii="Arial" w:hAnsi="Arial" w:cs="Arial"/>
            <w:noProof/>
            <w:webHidden/>
            <w:sz w:val="24"/>
            <w:szCs w:val="24"/>
          </w:rPr>
          <w:fldChar w:fldCharType="end"/>
        </w:r>
      </w:hyperlink>
    </w:p>
    <w:p w:rsidR="00621208" w:rsidRPr="006C1C61" w:rsidRDefault="006C1C61">
      <w:pPr>
        <w:pStyle w:val="TDC2"/>
        <w:tabs>
          <w:tab w:val="left" w:pos="880"/>
          <w:tab w:val="right" w:leader="dot" w:pos="8494"/>
        </w:tabs>
        <w:rPr>
          <w:rFonts w:ascii="Arial" w:eastAsiaTheme="minorEastAsia" w:hAnsi="Arial" w:cs="Arial"/>
          <w:noProof/>
          <w:sz w:val="24"/>
          <w:szCs w:val="24"/>
        </w:rPr>
      </w:pPr>
      <w:hyperlink w:anchor="_Toc517721905" w:history="1">
        <w:r w:rsidR="00621208" w:rsidRPr="006C1C61">
          <w:rPr>
            <w:rStyle w:val="Hipervnculo"/>
            <w:rFonts w:ascii="Arial" w:hAnsi="Arial" w:cs="Arial"/>
            <w:noProof/>
            <w:sz w:val="24"/>
            <w:szCs w:val="24"/>
          </w:rPr>
          <w:t>1.1</w:t>
        </w:r>
        <w:r w:rsidR="00621208" w:rsidRPr="006C1C61">
          <w:rPr>
            <w:rFonts w:ascii="Arial" w:eastAsiaTheme="minorEastAsia" w:hAnsi="Arial" w:cs="Arial"/>
            <w:noProof/>
            <w:sz w:val="24"/>
            <w:szCs w:val="24"/>
          </w:rPr>
          <w:tab/>
        </w:r>
        <w:r w:rsidR="00621208" w:rsidRPr="006C1C61">
          <w:rPr>
            <w:rStyle w:val="Hipervnculo"/>
            <w:rFonts w:ascii="Arial" w:hAnsi="Arial" w:cs="Arial"/>
            <w:noProof/>
            <w:sz w:val="24"/>
            <w:szCs w:val="24"/>
          </w:rPr>
          <w:t>Estructura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_Toc517721905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8</w:t>
        </w:r>
        <w:r w:rsidR="00621208" w:rsidRPr="006C1C61">
          <w:rPr>
            <w:rFonts w:ascii="Arial" w:hAnsi="Arial" w:cs="Arial"/>
            <w:noProof/>
            <w:webHidden/>
            <w:sz w:val="24"/>
            <w:szCs w:val="24"/>
          </w:rPr>
          <w:fldChar w:fldCharType="end"/>
        </w:r>
      </w:hyperlink>
    </w:p>
    <w:p w:rsidR="00621208" w:rsidRPr="006C1C61" w:rsidRDefault="006C1C61">
      <w:pPr>
        <w:pStyle w:val="TDC2"/>
        <w:tabs>
          <w:tab w:val="right" w:leader="dot" w:pos="8494"/>
        </w:tabs>
        <w:rPr>
          <w:rFonts w:ascii="Arial" w:eastAsiaTheme="minorEastAsia" w:hAnsi="Arial" w:cs="Arial"/>
          <w:noProof/>
          <w:sz w:val="24"/>
          <w:szCs w:val="24"/>
        </w:rPr>
      </w:pPr>
      <w:hyperlink w:anchor="_Toc517721906" w:history="1">
        <w:r w:rsidR="00621208" w:rsidRPr="006C1C61">
          <w:rPr>
            <w:rStyle w:val="Hipervnculo"/>
            <w:rFonts w:ascii="Arial" w:hAnsi="Arial" w:cs="Arial"/>
            <w:noProof/>
            <w:sz w:val="24"/>
            <w:szCs w:val="24"/>
          </w:rPr>
          <w:t>1.2 Elementos de Microbiología y Bacteriología.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_Toc517721906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9</w:t>
        </w:r>
        <w:r w:rsidR="00621208" w:rsidRPr="006C1C61">
          <w:rPr>
            <w:rFonts w:ascii="Arial" w:hAnsi="Arial" w:cs="Arial"/>
            <w:noProof/>
            <w:webHidden/>
            <w:sz w:val="24"/>
            <w:szCs w:val="24"/>
          </w:rPr>
          <w:fldChar w:fldCharType="end"/>
        </w:r>
      </w:hyperlink>
    </w:p>
    <w:p w:rsidR="00621208" w:rsidRPr="006C1C61" w:rsidRDefault="006C1C61">
      <w:pPr>
        <w:pStyle w:val="TDC2"/>
        <w:tabs>
          <w:tab w:val="right" w:leader="dot" w:pos="8494"/>
        </w:tabs>
        <w:rPr>
          <w:rFonts w:ascii="Arial" w:eastAsiaTheme="minorEastAsia" w:hAnsi="Arial" w:cs="Arial"/>
          <w:noProof/>
          <w:sz w:val="24"/>
          <w:szCs w:val="24"/>
        </w:rPr>
      </w:pPr>
      <w:hyperlink w:anchor="_Toc517721907" w:history="1">
        <w:r w:rsidR="00621208" w:rsidRPr="006C1C61">
          <w:rPr>
            <w:rStyle w:val="Hipervnculo"/>
            <w:rFonts w:ascii="Arial" w:hAnsi="Arial" w:cs="Arial"/>
            <w:noProof/>
            <w:sz w:val="24"/>
            <w:szCs w:val="24"/>
          </w:rPr>
          <w:t>1.3 Microbiología del agua.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_Toc517721907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11</w:t>
        </w:r>
        <w:r w:rsidR="00621208" w:rsidRPr="006C1C61">
          <w:rPr>
            <w:rFonts w:ascii="Arial" w:hAnsi="Arial" w:cs="Arial"/>
            <w:noProof/>
            <w:webHidden/>
            <w:sz w:val="24"/>
            <w:szCs w:val="24"/>
          </w:rPr>
          <w:fldChar w:fldCharType="end"/>
        </w:r>
      </w:hyperlink>
    </w:p>
    <w:p w:rsidR="00621208" w:rsidRPr="006C1C61" w:rsidRDefault="006C1C61">
      <w:pPr>
        <w:pStyle w:val="TDC2"/>
        <w:tabs>
          <w:tab w:val="right" w:leader="dot" w:pos="8494"/>
        </w:tabs>
        <w:rPr>
          <w:rFonts w:ascii="Arial" w:eastAsiaTheme="minorEastAsia" w:hAnsi="Arial" w:cs="Arial"/>
          <w:noProof/>
          <w:sz w:val="24"/>
          <w:szCs w:val="24"/>
        </w:rPr>
      </w:pPr>
      <w:hyperlink w:anchor="_Toc517721908" w:history="1">
        <w:r w:rsidR="00621208" w:rsidRPr="006C1C61">
          <w:rPr>
            <w:rStyle w:val="Hipervnculo"/>
            <w:rFonts w:ascii="Arial" w:hAnsi="Arial" w:cs="Arial"/>
            <w:noProof/>
            <w:sz w:val="24"/>
            <w:szCs w:val="24"/>
          </w:rPr>
          <w:t>1.3.1 Examen bacteriológico del agua.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_Toc517721908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14</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09" w:history="1">
        <w:r w:rsidR="00621208" w:rsidRPr="006C1C61">
          <w:rPr>
            <w:rStyle w:val="Hipervnculo"/>
            <w:rFonts w:ascii="Arial" w:hAnsi="Arial" w:cs="Arial"/>
            <w:noProof/>
            <w:sz w:val="24"/>
            <w:szCs w:val="24"/>
          </w:rPr>
          <w:t>1.3.2 Demanda Bioquímica de oxígeno (DBO).</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_Toc517721909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14</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0" w:history="1">
        <w:r w:rsidR="00621208" w:rsidRPr="006C1C61">
          <w:rPr>
            <w:rStyle w:val="Hipervnculo"/>
            <w:rFonts w:ascii="Arial" w:hAnsi="Arial" w:cs="Arial"/>
            <w:noProof/>
            <w:sz w:val="24"/>
            <w:szCs w:val="24"/>
          </w:rPr>
          <w:t>1.4 Contaminantes biológicos.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_Toc517721910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15</w:t>
        </w:r>
        <w:r w:rsidR="00621208" w:rsidRPr="006C1C61">
          <w:rPr>
            <w:rFonts w:ascii="Arial" w:hAnsi="Arial" w:cs="Arial"/>
            <w:noProof/>
            <w:webHidden/>
            <w:sz w:val="24"/>
            <w:szCs w:val="24"/>
          </w:rPr>
          <w:fldChar w:fldCharType="end"/>
        </w:r>
      </w:hyperlink>
    </w:p>
    <w:p w:rsidR="00621208" w:rsidRPr="006C1C61" w:rsidRDefault="006C1C61">
      <w:pPr>
        <w:pStyle w:val="TDC2"/>
        <w:tabs>
          <w:tab w:val="right" w:leader="dot" w:pos="8494"/>
        </w:tabs>
        <w:rPr>
          <w:rFonts w:ascii="Arial" w:eastAsiaTheme="minorEastAsia" w:hAnsi="Arial" w:cs="Arial"/>
          <w:noProof/>
          <w:sz w:val="24"/>
          <w:szCs w:val="24"/>
        </w:rPr>
      </w:pPr>
      <w:hyperlink w:anchor="_Toc517721911" w:history="1">
        <w:r w:rsidR="00621208" w:rsidRPr="006C1C61">
          <w:rPr>
            <w:rStyle w:val="Hipervnculo"/>
            <w:rFonts w:ascii="Arial" w:hAnsi="Arial" w:cs="Arial"/>
            <w:noProof/>
            <w:sz w:val="24"/>
            <w:szCs w:val="24"/>
          </w:rPr>
          <w:t>1.5 Aguas residuales industriales.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_Toc517721911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16</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2" w:history="1">
        <w:r w:rsidR="00621208" w:rsidRPr="006C1C61">
          <w:rPr>
            <w:rStyle w:val="Hipervnculo"/>
            <w:rFonts w:ascii="Arial" w:hAnsi="Arial" w:cs="Arial"/>
            <w:noProof/>
            <w:sz w:val="24"/>
            <w:szCs w:val="24"/>
          </w:rPr>
          <w:t>1.6 Métodos de tratamiento</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_Toc517721912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17</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3" w:history="1">
        <w:r w:rsidR="00621208" w:rsidRPr="006C1C61">
          <w:rPr>
            <w:rStyle w:val="Hipervnculo"/>
            <w:rFonts w:ascii="Arial" w:hAnsi="Arial" w:cs="Arial"/>
            <w:noProof/>
            <w:sz w:val="24"/>
            <w:szCs w:val="24"/>
          </w:rPr>
          <w:t>1.6.1 Procesos Avanzados de Oxidación.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_Toc517721913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18</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4" w:history="1">
        <w:r w:rsidR="00621208" w:rsidRPr="006C1C61">
          <w:rPr>
            <w:rStyle w:val="Hipervnculo"/>
            <w:rFonts w:ascii="Arial" w:hAnsi="Arial" w:cs="Arial"/>
            <w:noProof/>
            <w:sz w:val="24"/>
            <w:szCs w:val="24"/>
          </w:rPr>
          <w:t>1.6.2 Diferentes Procesos Avanzados de Oxidación.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_Toc517721914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20</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5" w:history="1">
        <w:r w:rsidR="00621208" w:rsidRPr="006C1C61">
          <w:rPr>
            <w:rStyle w:val="Hipervnculo"/>
            <w:rFonts w:ascii="Arial" w:hAnsi="Arial" w:cs="Arial"/>
            <w:noProof/>
            <w:sz w:val="24"/>
            <w:szCs w:val="24"/>
          </w:rPr>
          <w:t>1.6.3 Ventajas de los Procesos Avanzados de Oxidación.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_Toc517721915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21</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6" w:history="1">
        <w:r w:rsidR="00621208" w:rsidRPr="006C1C61">
          <w:rPr>
            <w:rStyle w:val="Hipervnculo"/>
            <w:rFonts w:ascii="Arial" w:hAnsi="Arial" w:cs="Arial"/>
            <w:noProof/>
            <w:sz w:val="24"/>
            <w:szCs w:val="24"/>
          </w:rPr>
          <w:t>1.6.4 Fotocatálisis heterogénea con Dióxido de Titanio (TiO</w:t>
        </w:r>
        <w:r w:rsidR="00621208" w:rsidRPr="006C1C61">
          <w:rPr>
            <w:rStyle w:val="Hipervnculo"/>
            <w:rFonts w:ascii="Arial" w:hAnsi="Arial" w:cs="Arial"/>
            <w:noProof/>
            <w:sz w:val="24"/>
            <w:szCs w:val="24"/>
            <w:vertAlign w:val="subscript"/>
          </w:rPr>
          <w:t>2</w:t>
        </w:r>
        <w:r w:rsidR="00621208" w:rsidRPr="006C1C61">
          <w:rPr>
            <w:rStyle w:val="Hipervnculo"/>
            <w:rFonts w:ascii="Arial" w:hAnsi="Arial" w:cs="Arial"/>
            <w:noProof/>
            <w:sz w:val="24"/>
            <w:szCs w:val="24"/>
          </w:rPr>
          <w:t>):</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_Toc517721916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21</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7" w:history="1">
        <w:r w:rsidR="00621208" w:rsidRPr="006C1C61">
          <w:rPr>
            <w:rStyle w:val="Hipervnculo"/>
            <w:rFonts w:ascii="Arial" w:hAnsi="Arial" w:cs="Arial"/>
            <w:noProof/>
            <w:sz w:val="24"/>
            <w:szCs w:val="24"/>
          </w:rPr>
          <w:t>1.7. Ventajas de la Fotocatálisis heterogénea.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_Toc517721917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22</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8" w:history="1">
        <w:r w:rsidR="00621208" w:rsidRPr="006C1C61">
          <w:rPr>
            <w:rStyle w:val="Hipervnculo"/>
            <w:rFonts w:ascii="Arial" w:hAnsi="Arial" w:cs="Arial"/>
            <w:noProof/>
            <w:sz w:val="24"/>
            <w:szCs w:val="24"/>
          </w:rPr>
          <w:t>1.7.1 Parámetros que influyen en el proceso de fotocatálisis con TiO</w:t>
        </w:r>
        <w:r w:rsidR="00621208" w:rsidRPr="006C1C61">
          <w:rPr>
            <w:rStyle w:val="Hipervnculo"/>
            <w:rFonts w:ascii="Arial" w:hAnsi="Arial" w:cs="Arial"/>
            <w:noProof/>
            <w:sz w:val="24"/>
            <w:szCs w:val="24"/>
            <w:vertAlign w:val="subscript"/>
          </w:rPr>
          <w:t>2.</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_Toc517721918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22</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19" w:history="1">
        <w:r w:rsidR="00621208" w:rsidRPr="006C1C61">
          <w:rPr>
            <w:rStyle w:val="Hipervnculo"/>
            <w:rFonts w:ascii="Arial" w:hAnsi="Arial" w:cs="Arial"/>
            <w:noProof/>
            <w:sz w:val="24"/>
            <w:szCs w:val="24"/>
          </w:rPr>
          <w:t>1.8 Materiales semiconductores.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_Toc517721919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23</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0" w:history="1">
        <w:r w:rsidR="00621208" w:rsidRPr="006C1C61">
          <w:rPr>
            <w:rStyle w:val="Hipervnculo"/>
            <w:rFonts w:ascii="Arial" w:hAnsi="Arial" w:cs="Arial"/>
            <w:noProof/>
            <w:sz w:val="24"/>
            <w:szCs w:val="24"/>
          </w:rPr>
          <w:t>1.8.1 Dióxido de Titanio</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_Toc517721920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24</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1" w:history="1">
        <w:r w:rsidR="00621208" w:rsidRPr="006C1C61">
          <w:rPr>
            <w:rStyle w:val="Hipervnculo"/>
            <w:rFonts w:ascii="Arial" w:hAnsi="Arial" w:cs="Arial"/>
            <w:noProof/>
            <w:sz w:val="24"/>
            <w:szCs w:val="24"/>
          </w:rPr>
          <w:t>1.8.1.1 Ventajas del Dióxido de Titanio.</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_Toc517721921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24</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2" w:history="1">
        <w:r w:rsidR="00621208" w:rsidRPr="006C1C61">
          <w:rPr>
            <w:rStyle w:val="Hipervnculo"/>
            <w:rFonts w:ascii="Arial" w:hAnsi="Arial" w:cs="Arial"/>
            <w:noProof/>
            <w:sz w:val="24"/>
            <w:szCs w:val="24"/>
          </w:rPr>
          <w:t>1.8.1.2 Estructura del Dióxido de Titanio.</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_Toc517721922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24</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3" w:history="1">
        <w:r w:rsidR="00621208" w:rsidRPr="006C1C61">
          <w:rPr>
            <w:rStyle w:val="Hipervnculo"/>
            <w:rFonts w:ascii="Arial" w:hAnsi="Arial" w:cs="Arial"/>
            <w:noProof/>
            <w:sz w:val="24"/>
            <w:szCs w:val="24"/>
          </w:rPr>
          <w:t>1.8.1.3 Ejemplos del uso del Dióxido de Titanio.</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_Toc517721923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25</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4" w:history="1">
        <w:r w:rsidR="00621208" w:rsidRPr="006C1C61">
          <w:rPr>
            <w:rStyle w:val="Hipervnculo"/>
            <w:rFonts w:ascii="Arial" w:hAnsi="Arial" w:cs="Arial"/>
            <w:noProof/>
            <w:sz w:val="24"/>
            <w:szCs w:val="24"/>
          </w:rPr>
          <w:t>1.9 Normas para el uso del agua.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_Toc517721924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26</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5" w:history="1">
        <w:r w:rsidR="00621208" w:rsidRPr="006C1C61">
          <w:rPr>
            <w:rStyle w:val="Hipervnculo"/>
            <w:rFonts w:ascii="Arial" w:hAnsi="Arial" w:cs="Arial"/>
            <w:noProof/>
            <w:sz w:val="24"/>
            <w:szCs w:val="24"/>
          </w:rPr>
          <w:t>Capítulo 2. Materiales y Métodos.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_Toc517721925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28</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6" w:history="1">
        <w:r w:rsidR="00621208" w:rsidRPr="006C1C61">
          <w:rPr>
            <w:rStyle w:val="Hipervnculo"/>
            <w:rFonts w:ascii="Arial" w:hAnsi="Arial" w:cs="Arial"/>
            <w:noProof/>
            <w:sz w:val="24"/>
            <w:szCs w:val="24"/>
          </w:rPr>
          <w:t>2.1 Caracterización de la fuente de abasto, el agua y el sistema de riego del Organopónico “Circunvalación”.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_Toc517721926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28</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7" w:history="1">
        <w:r w:rsidR="00621208" w:rsidRPr="006C1C61">
          <w:rPr>
            <w:rStyle w:val="Hipervnculo"/>
            <w:rFonts w:ascii="Arial" w:hAnsi="Arial" w:cs="Arial"/>
            <w:noProof/>
            <w:sz w:val="24"/>
            <w:szCs w:val="24"/>
          </w:rPr>
          <w:t>2.2 Evaluación de la calidad del agua descontaminada con el Reactor Fotocatalítico atendiendo a algunos parámetros físico-químicos y microbiológicos del agua a la salida del reactor.</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_Toc517721927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31</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8" w:history="1">
        <w:r w:rsidR="00621208" w:rsidRPr="006C1C61">
          <w:rPr>
            <w:rStyle w:val="Hipervnculo"/>
            <w:rFonts w:ascii="Arial" w:hAnsi="Arial" w:cs="Arial"/>
            <w:noProof/>
            <w:sz w:val="24"/>
            <w:szCs w:val="24"/>
          </w:rPr>
          <w:t>Capítulo 3. Resultados y Discusión.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_Toc517721928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36</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29" w:history="1">
        <w:r w:rsidR="00621208" w:rsidRPr="006C1C61">
          <w:rPr>
            <w:rStyle w:val="Hipervnculo"/>
            <w:rFonts w:ascii="Arial" w:hAnsi="Arial" w:cs="Arial"/>
            <w:noProof/>
            <w:sz w:val="24"/>
            <w:szCs w:val="24"/>
          </w:rPr>
          <w:t>3.1. Caracterización del Organopónico “Circunvalación”.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_Toc517721929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36</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0" w:history="1">
        <w:r w:rsidR="00621208" w:rsidRPr="006C1C61">
          <w:rPr>
            <w:rStyle w:val="Hipervnculo"/>
            <w:rFonts w:ascii="Arial" w:hAnsi="Arial" w:cs="Arial"/>
            <w:noProof/>
            <w:sz w:val="24"/>
            <w:szCs w:val="24"/>
          </w:rPr>
          <w:t>3.2 Esquema de la instalación.</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_Toc517721930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37</w:t>
        </w:r>
        <w:r w:rsidR="00621208" w:rsidRPr="006C1C61">
          <w:rPr>
            <w:rFonts w:ascii="Arial" w:hAnsi="Arial" w:cs="Arial"/>
            <w:noProof/>
            <w:webHidden/>
            <w:sz w:val="24"/>
            <w:szCs w:val="24"/>
          </w:rPr>
          <w:fldChar w:fldCharType="end"/>
        </w:r>
      </w:hyperlink>
    </w:p>
    <w:p w:rsidR="00621208" w:rsidRPr="006C1C61" w:rsidRDefault="006C1C61">
      <w:pPr>
        <w:pStyle w:val="TDC1"/>
        <w:tabs>
          <w:tab w:val="left" w:pos="660"/>
          <w:tab w:val="right" w:leader="dot" w:pos="8494"/>
        </w:tabs>
        <w:rPr>
          <w:rFonts w:ascii="Arial" w:eastAsiaTheme="minorEastAsia" w:hAnsi="Arial" w:cs="Arial"/>
          <w:noProof/>
          <w:sz w:val="24"/>
          <w:szCs w:val="24"/>
        </w:rPr>
      </w:pPr>
      <w:hyperlink w:anchor="_Toc517721931" w:history="1">
        <w:r w:rsidR="00621208" w:rsidRPr="006C1C61">
          <w:rPr>
            <w:rStyle w:val="Hipervnculo"/>
            <w:rFonts w:ascii="Arial" w:hAnsi="Arial" w:cs="Arial"/>
            <w:noProof/>
            <w:sz w:val="24"/>
            <w:szCs w:val="24"/>
          </w:rPr>
          <w:t>3.3</w:t>
        </w:r>
        <w:r w:rsidR="00621208" w:rsidRPr="006C1C61">
          <w:rPr>
            <w:rFonts w:ascii="Arial" w:eastAsiaTheme="minorEastAsia" w:hAnsi="Arial" w:cs="Arial"/>
            <w:noProof/>
            <w:sz w:val="24"/>
            <w:szCs w:val="24"/>
          </w:rPr>
          <w:tab/>
        </w:r>
        <w:r w:rsidR="00621208" w:rsidRPr="006C1C61">
          <w:rPr>
            <w:rStyle w:val="Hipervnculo"/>
            <w:rFonts w:ascii="Arial" w:hAnsi="Arial" w:cs="Arial"/>
            <w:noProof/>
            <w:sz w:val="24"/>
            <w:szCs w:val="24"/>
          </w:rPr>
          <w:t>Metodología experimental</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_Toc517721931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38</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2" w:history="1">
        <w:r w:rsidR="00621208" w:rsidRPr="006C1C61">
          <w:rPr>
            <w:rStyle w:val="Hipervnculo"/>
            <w:rFonts w:ascii="Arial" w:hAnsi="Arial" w:cs="Arial"/>
            <w:noProof/>
            <w:sz w:val="24"/>
            <w:szCs w:val="24"/>
          </w:rPr>
          <w:t>3.4 Ventajas del Eco-reactor de fotocatálisis UV/TiO2:</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_Toc517721932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42</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3" w:history="1">
        <w:r w:rsidR="00621208" w:rsidRPr="006C1C61">
          <w:rPr>
            <w:rStyle w:val="Hipervnculo"/>
            <w:rFonts w:ascii="Arial" w:hAnsi="Arial" w:cs="Arial"/>
            <w:noProof/>
            <w:sz w:val="24"/>
            <w:szCs w:val="24"/>
          </w:rPr>
          <w:t>3.5 Mejoras respecto al resto de tecnologías, UV/TiO2 frente 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_Toc517721933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42</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4" w:history="1">
        <w:r w:rsidR="00621208" w:rsidRPr="006C1C61">
          <w:rPr>
            <w:rStyle w:val="Hipervnculo"/>
            <w:rFonts w:ascii="Arial" w:hAnsi="Arial" w:cs="Arial"/>
            <w:noProof/>
            <w:sz w:val="24"/>
            <w:szCs w:val="24"/>
          </w:rPr>
          <w:t>CONCLUSIONES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_Toc517721934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44</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5" w:history="1">
        <w:r w:rsidR="00621208" w:rsidRPr="006C1C61">
          <w:rPr>
            <w:rStyle w:val="Hipervnculo"/>
            <w:rFonts w:ascii="Arial" w:hAnsi="Arial" w:cs="Arial"/>
            <w:noProof/>
            <w:sz w:val="24"/>
            <w:szCs w:val="24"/>
          </w:rPr>
          <w:t>RECOMENDACIONES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_Toc517721935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45</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6" w:history="1">
        <w:r w:rsidR="00621208" w:rsidRPr="006C1C61">
          <w:rPr>
            <w:rStyle w:val="Hipervnculo"/>
            <w:rFonts w:ascii="Arial" w:hAnsi="Arial" w:cs="Arial"/>
            <w:noProof/>
            <w:sz w:val="24"/>
            <w:szCs w:val="24"/>
          </w:rPr>
          <w:t>Bibliografía</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_Toc517721936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46</w:t>
        </w:r>
        <w:r w:rsidR="00621208" w:rsidRPr="006C1C61">
          <w:rPr>
            <w:rFonts w:ascii="Arial" w:hAnsi="Arial" w:cs="Arial"/>
            <w:noProof/>
            <w:webHidden/>
            <w:sz w:val="24"/>
            <w:szCs w:val="24"/>
          </w:rPr>
          <w:fldChar w:fldCharType="end"/>
        </w:r>
      </w:hyperlink>
    </w:p>
    <w:p w:rsidR="00621208" w:rsidRPr="006C1C61" w:rsidRDefault="006C1C61">
      <w:pPr>
        <w:pStyle w:val="TDC1"/>
        <w:tabs>
          <w:tab w:val="right" w:leader="dot" w:pos="8494"/>
        </w:tabs>
        <w:rPr>
          <w:rFonts w:ascii="Arial" w:eastAsiaTheme="minorEastAsia" w:hAnsi="Arial" w:cs="Arial"/>
          <w:noProof/>
          <w:sz w:val="24"/>
          <w:szCs w:val="24"/>
        </w:rPr>
      </w:pPr>
      <w:hyperlink w:anchor="_Toc517721937" w:history="1">
        <w:r w:rsidR="00621208" w:rsidRPr="006C1C61">
          <w:rPr>
            <w:rStyle w:val="Hipervnculo"/>
            <w:rFonts w:ascii="Arial" w:hAnsi="Arial" w:cs="Arial"/>
            <w:noProof/>
            <w:sz w:val="24"/>
            <w:szCs w:val="24"/>
          </w:rPr>
          <w:t>Anexos:</w:t>
        </w:r>
        <w:r w:rsidR="00621208" w:rsidRPr="006C1C61">
          <w:rPr>
            <w:rFonts w:ascii="Arial" w:hAnsi="Arial" w:cs="Arial"/>
            <w:noProof/>
            <w:webHidden/>
            <w:sz w:val="24"/>
            <w:szCs w:val="24"/>
          </w:rPr>
          <w:tab/>
        </w:r>
        <w:r w:rsidR="00621208" w:rsidRPr="006C1C61">
          <w:rPr>
            <w:rFonts w:ascii="Arial" w:hAnsi="Arial" w:cs="Arial"/>
            <w:noProof/>
            <w:webHidden/>
            <w:sz w:val="24"/>
            <w:szCs w:val="24"/>
          </w:rPr>
          <w:fldChar w:fldCharType="begin"/>
        </w:r>
        <w:r w:rsidR="00621208" w:rsidRPr="006C1C61">
          <w:rPr>
            <w:rFonts w:ascii="Arial" w:hAnsi="Arial" w:cs="Arial"/>
            <w:noProof/>
            <w:webHidden/>
            <w:sz w:val="24"/>
            <w:szCs w:val="24"/>
          </w:rPr>
          <w:instrText xml:space="preserve"> PAGEREF _Toc517721937 \h </w:instrText>
        </w:r>
        <w:r w:rsidR="00621208" w:rsidRPr="006C1C61">
          <w:rPr>
            <w:rFonts w:ascii="Arial" w:hAnsi="Arial" w:cs="Arial"/>
            <w:noProof/>
            <w:webHidden/>
            <w:sz w:val="24"/>
            <w:szCs w:val="24"/>
          </w:rPr>
        </w:r>
        <w:r w:rsidR="00621208" w:rsidRPr="006C1C61">
          <w:rPr>
            <w:rFonts w:ascii="Arial" w:hAnsi="Arial" w:cs="Arial"/>
            <w:noProof/>
            <w:webHidden/>
            <w:sz w:val="24"/>
            <w:szCs w:val="24"/>
          </w:rPr>
          <w:fldChar w:fldCharType="separate"/>
        </w:r>
        <w:r w:rsidR="00621208" w:rsidRPr="006C1C61">
          <w:rPr>
            <w:rFonts w:ascii="Arial" w:hAnsi="Arial" w:cs="Arial"/>
            <w:noProof/>
            <w:webHidden/>
            <w:sz w:val="24"/>
            <w:szCs w:val="24"/>
          </w:rPr>
          <w:t>51</w:t>
        </w:r>
        <w:r w:rsidR="00621208" w:rsidRPr="006C1C61">
          <w:rPr>
            <w:rFonts w:ascii="Arial" w:hAnsi="Arial" w:cs="Arial"/>
            <w:noProof/>
            <w:webHidden/>
            <w:sz w:val="24"/>
            <w:szCs w:val="24"/>
          </w:rPr>
          <w:fldChar w:fldCharType="end"/>
        </w:r>
      </w:hyperlink>
    </w:p>
    <w:p w:rsidR="00877A7F" w:rsidRDefault="00877A7F" w:rsidP="00B1010B">
      <w:pPr>
        <w:spacing w:line="360" w:lineRule="auto"/>
        <w:rPr>
          <w:b/>
          <w:bCs/>
          <w:noProof/>
        </w:rPr>
        <w:sectPr w:rsidR="00877A7F" w:rsidSect="00877A7F">
          <w:footerReference w:type="default" r:id="rId10"/>
          <w:pgSz w:w="11906" w:h="16838" w:code="9"/>
          <w:pgMar w:top="1418" w:right="1701" w:bottom="1418" w:left="1701" w:header="709" w:footer="709" w:gutter="0"/>
          <w:cols w:space="708"/>
          <w:docGrid w:linePitch="360"/>
        </w:sectPr>
      </w:pPr>
      <w:r w:rsidRPr="006C1C61">
        <w:rPr>
          <w:rFonts w:ascii="Arial" w:hAnsi="Arial" w:cs="Arial"/>
          <w:b/>
          <w:bCs/>
          <w:noProof/>
          <w:sz w:val="24"/>
          <w:szCs w:val="24"/>
        </w:rPr>
        <w:fldChar w:fldCharType="end"/>
      </w:r>
    </w:p>
    <w:p w:rsidR="00877A7F" w:rsidRPr="008E0BC9" w:rsidRDefault="00877A7F" w:rsidP="006C1C61">
      <w:pPr>
        <w:pStyle w:val="Ttulo1"/>
        <w:spacing w:line="360" w:lineRule="auto"/>
        <w:rPr>
          <w:rFonts w:ascii="Arial" w:hAnsi="Arial" w:cs="Arial"/>
          <w:color w:val="auto"/>
          <w:sz w:val="24"/>
          <w:lang w:eastAsia="es-ES"/>
        </w:rPr>
      </w:pPr>
      <w:bookmarkStart w:id="7" w:name="_Toc517721902"/>
      <w:r w:rsidRPr="008E0BC9">
        <w:rPr>
          <w:rFonts w:ascii="Arial" w:hAnsi="Arial" w:cs="Arial"/>
          <w:color w:val="auto"/>
          <w:sz w:val="24"/>
          <w:lang w:eastAsia="es-ES"/>
        </w:rPr>
        <w:lastRenderedPageBreak/>
        <w:t>INTRODUCCIÓN</w:t>
      </w:r>
      <w:bookmarkEnd w:id="7"/>
      <w:r w:rsidRPr="008E0BC9">
        <w:rPr>
          <w:rFonts w:ascii="Arial" w:hAnsi="Arial" w:cs="Arial"/>
          <w:color w:val="auto"/>
          <w:sz w:val="24"/>
          <w:lang w:eastAsia="es-ES"/>
        </w:rPr>
        <w:t xml:space="preserve"> </w:t>
      </w:r>
    </w:p>
    <w:p w:rsidR="00877A7F" w:rsidRPr="006C1C61" w:rsidRDefault="00877A7F" w:rsidP="00B1010B">
      <w:pPr>
        <w:spacing w:after="0" w:line="360" w:lineRule="auto"/>
        <w:jc w:val="both"/>
        <w:rPr>
          <w:rFonts w:ascii="Arial" w:hAnsi="Arial" w:cs="Arial"/>
          <w:b/>
          <w:sz w:val="24"/>
          <w:lang w:val="es-ES_tradnl"/>
        </w:rPr>
      </w:pPr>
      <w:r w:rsidRPr="007906AD">
        <w:rPr>
          <w:rFonts w:ascii="Arial" w:hAnsi="Arial" w:cs="Arial"/>
          <w:sz w:val="24"/>
          <w:lang w:val="es-ES_tradnl"/>
        </w:rPr>
        <w:t>En un futuro próximo, la mayor necesidad de alimentos, derivada del esperado aumento de la población mundial y la mejora de su calidad de vida, conducirá a una mayor demand</w:t>
      </w:r>
      <w:r>
        <w:rPr>
          <w:rFonts w:ascii="Arial" w:hAnsi="Arial" w:cs="Arial"/>
          <w:sz w:val="24"/>
          <w:lang w:val="es-ES_tradnl"/>
        </w:rPr>
        <w:t xml:space="preserve">a </w:t>
      </w:r>
      <w:r w:rsidRPr="007906AD">
        <w:rPr>
          <w:rFonts w:ascii="Arial" w:hAnsi="Arial" w:cs="Arial"/>
          <w:sz w:val="24"/>
          <w:lang w:val="es-ES_tradnl"/>
        </w:rPr>
        <w:t xml:space="preserve">de agua para regar los cultivos y aumentará la competencia por </w:t>
      </w:r>
      <w:r w:rsidRPr="00C65E13">
        <w:rPr>
          <w:rFonts w:ascii="Arial" w:hAnsi="Arial" w:cs="Arial"/>
          <w:sz w:val="24"/>
          <w:lang w:val="es-ES_tradnl"/>
        </w:rPr>
        <w:t>este,</w:t>
      </w:r>
      <w:r w:rsidRPr="007906AD">
        <w:rPr>
          <w:rFonts w:ascii="Arial" w:hAnsi="Arial" w:cs="Arial"/>
          <w:sz w:val="24"/>
          <w:lang w:val="es-ES_tradnl"/>
        </w:rPr>
        <w:t xml:space="preserve"> cada vez más escaso, rec</w:t>
      </w:r>
      <w:r>
        <w:rPr>
          <w:rFonts w:ascii="Arial" w:hAnsi="Arial" w:cs="Arial"/>
          <w:sz w:val="24"/>
          <w:lang w:val="es-ES_tradnl"/>
        </w:rPr>
        <w:t>urso. En este contexto, hay una creciente</w:t>
      </w:r>
      <w:r w:rsidRPr="007906AD">
        <w:rPr>
          <w:rFonts w:ascii="Arial" w:hAnsi="Arial" w:cs="Arial"/>
          <w:sz w:val="24"/>
          <w:lang w:val="es-ES_tradnl"/>
        </w:rPr>
        <w:t xml:space="preserve"> </w:t>
      </w:r>
      <w:r>
        <w:rPr>
          <w:rFonts w:ascii="Arial" w:hAnsi="Arial" w:cs="Arial"/>
          <w:sz w:val="24"/>
          <w:lang w:val="es-ES_tradnl"/>
        </w:rPr>
        <w:t>demanda</w:t>
      </w:r>
      <w:r w:rsidRPr="007906AD">
        <w:rPr>
          <w:rFonts w:ascii="Arial" w:hAnsi="Arial" w:cs="Arial"/>
          <w:sz w:val="24"/>
          <w:lang w:val="es-ES_tradnl"/>
        </w:rPr>
        <w:t xml:space="preserve"> social por un uso más productivo y sostenible del agua y por un mejor conocimiento de su uso en la agricultura, el principal usuario. </w:t>
      </w:r>
      <w:r w:rsidRPr="004B7FE6">
        <w:rPr>
          <w:rFonts w:ascii="Arial" w:hAnsi="Arial" w:cs="Arial"/>
          <w:sz w:val="24"/>
          <w:lang w:val="es-ES_tradnl"/>
        </w:rPr>
        <w:t>(Fernández, 2012).</w:t>
      </w:r>
    </w:p>
    <w:p w:rsidR="00877A7F" w:rsidRDefault="00877A7F" w:rsidP="00B1010B">
      <w:pPr>
        <w:spacing w:after="0" w:line="360" w:lineRule="auto"/>
        <w:jc w:val="both"/>
        <w:rPr>
          <w:rFonts w:ascii="Arial" w:eastAsia="Times New Roman" w:hAnsi="Arial" w:cs="Arial"/>
          <w:sz w:val="24"/>
          <w:szCs w:val="24"/>
          <w:lang w:eastAsia="es-ES"/>
        </w:rPr>
      </w:pPr>
      <w:r w:rsidRPr="00B21977">
        <w:rPr>
          <w:rFonts w:ascii="Arial" w:eastAsia="Times New Roman" w:hAnsi="Arial" w:cs="Arial"/>
          <w:sz w:val="24"/>
          <w:szCs w:val="24"/>
          <w:lang w:eastAsia="es-ES"/>
        </w:rPr>
        <w:t>Para el hombre como para los demás</w:t>
      </w:r>
      <w:r>
        <w:rPr>
          <w:rFonts w:ascii="Arial" w:eastAsia="Times New Roman" w:hAnsi="Arial" w:cs="Arial"/>
          <w:sz w:val="24"/>
          <w:szCs w:val="24"/>
          <w:lang w:eastAsia="es-ES"/>
        </w:rPr>
        <w:t xml:space="preserve"> seres vivos que habitan en este planeta el agua es una sustancia esencial tanto para sus funciones vitales y prácticamente para todas las actividades que rigen la vida en nuestro planeta, ahí yace la importancia de este preciado y vital líquido.</w:t>
      </w:r>
    </w:p>
    <w:p w:rsidR="00877A7F" w:rsidRDefault="00877A7F" w:rsidP="00B1010B">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agua cubre aproximadamente el 75 % de la superficie del planeta Tierra y representa entre el 50% y el 90% de la masa de los seres vivos. Es una sustancia abundante, sin embargo, de toda la masa existente en el planeta una cantidad no mayor 0.7% de esta se encuentra en forma de ríos y lagos que es donde se cuenta regularmente con las condiciones tanto físicas como químicas más convenientes para su consumo, ya sea para la alimentación, higiene y las diversas actividades que el ser humano realiza como la agricultura y la industria, principalmente.</w:t>
      </w:r>
    </w:p>
    <w:p w:rsidR="00877A7F" w:rsidRDefault="00877A7F" w:rsidP="00B1010B">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La constante necesidad del hombre por el uso de este recurso natural ha traído como consecuencia que grandes masas de agua se contaminen día a día, disminuyendo tanto la calidad como la cantidad de agua disponible para el consumo humano; esto anudado a la creciente población mundial convierte a este fenómeno es un gran problema que se va agravando cada vez.</w:t>
      </w:r>
    </w:p>
    <w:p w:rsidR="00877A7F" w:rsidRDefault="00877A7F" w:rsidP="00B1010B">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Este problema traerá con un fin de consecuencias de dimensiones inimaginables para la humanidad y para los ecosistemas existentes, por la excesiva contaminación del agua y de otros muchos factores de similar importancia, en nuestras manos está el hacer algo para tratar de salvar poco a poco o mucho de lo ya perdido. El tratamiento de las aguas residuales, es decir, las aguas que desecha el hombre una vez </w:t>
      </w:r>
      <w:r w:rsidRPr="00C65E13">
        <w:rPr>
          <w:rFonts w:ascii="Arial" w:eastAsia="Times New Roman" w:hAnsi="Arial" w:cs="Arial"/>
          <w:sz w:val="24"/>
          <w:szCs w:val="24"/>
          <w:lang w:eastAsia="es-ES"/>
        </w:rPr>
        <w:t>que éstas</w:t>
      </w:r>
      <w:r>
        <w:rPr>
          <w:rFonts w:ascii="Arial" w:eastAsia="Times New Roman" w:hAnsi="Arial" w:cs="Arial"/>
          <w:sz w:val="24"/>
          <w:szCs w:val="24"/>
          <w:lang w:eastAsia="es-ES"/>
        </w:rPr>
        <w:t xml:space="preserve"> han sufrido un cambio en su composición química por la incorporación de materias extrañas, como microorganismos, productos químicos, residuos industriales y muchos </w:t>
      </w:r>
      <w:r>
        <w:rPr>
          <w:rFonts w:ascii="Arial" w:eastAsia="Times New Roman" w:hAnsi="Arial" w:cs="Arial"/>
          <w:sz w:val="24"/>
          <w:szCs w:val="24"/>
          <w:lang w:eastAsia="es-ES"/>
        </w:rPr>
        <w:lastRenderedPageBreak/>
        <w:t xml:space="preserve">otros; es tan solo una de la respuesta a la pregunta que tal vez en algún momento nos hicimos. </w:t>
      </w:r>
    </w:p>
    <w:p w:rsidR="00877A7F" w:rsidRPr="006C1C61" w:rsidRDefault="00877A7F" w:rsidP="00B1010B">
      <w:pPr>
        <w:spacing w:after="0" w:line="360" w:lineRule="auto"/>
        <w:jc w:val="both"/>
        <w:rPr>
          <w:rFonts w:ascii="Arial" w:hAnsi="Arial" w:cs="Arial"/>
          <w:bCs/>
          <w:sz w:val="24"/>
          <w:szCs w:val="20"/>
        </w:rPr>
      </w:pPr>
      <w:r w:rsidRPr="006C1C61">
        <w:rPr>
          <w:rFonts w:ascii="Arial" w:hAnsi="Arial" w:cs="Arial"/>
          <w:bCs/>
          <w:sz w:val="24"/>
          <w:szCs w:val="20"/>
        </w:rPr>
        <w:t>¿Qué podemos hacer para enfrentar este problema?</w:t>
      </w:r>
    </w:p>
    <w:p w:rsidR="00877A7F" w:rsidRDefault="00877A7F" w:rsidP="00B1010B">
      <w:pPr>
        <w:spacing w:after="0" w:line="360" w:lineRule="auto"/>
        <w:jc w:val="both"/>
        <w:rPr>
          <w:rFonts w:ascii="Arial" w:hAnsi="Arial" w:cs="Arial"/>
          <w:bCs/>
          <w:sz w:val="24"/>
          <w:szCs w:val="20"/>
        </w:rPr>
      </w:pPr>
      <w:r w:rsidRPr="00443A61">
        <w:rPr>
          <w:rFonts w:ascii="Arial" w:hAnsi="Arial" w:cs="Arial"/>
          <w:bCs/>
          <w:sz w:val="24"/>
          <w:szCs w:val="20"/>
        </w:rPr>
        <w:t>En la actualidad la mayor parte de las masas contaminadas</w:t>
      </w:r>
      <w:r>
        <w:rPr>
          <w:rFonts w:ascii="Arial" w:hAnsi="Arial" w:cs="Arial"/>
          <w:bCs/>
          <w:sz w:val="24"/>
          <w:szCs w:val="20"/>
        </w:rPr>
        <w:t xml:space="preserve"> de aguas residuales no tienen ningún tipo de tratamiento</w:t>
      </w:r>
      <w:r w:rsidRPr="00443A61">
        <w:rPr>
          <w:rFonts w:ascii="Arial" w:hAnsi="Arial" w:cs="Arial"/>
          <w:bCs/>
          <w:sz w:val="24"/>
          <w:szCs w:val="20"/>
        </w:rPr>
        <w:t xml:space="preserve">, simplemente </w:t>
      </w:r>
      <w:r>
        <w:rPr>
          <w:rFonts w:ascii="Arial" w:hAnsi="Arial" w:cs="Arial"/>
          <w:bCs/>
          <w:sz w:val="24"/>
          <w:szCs w:val="20"/>
        </w:rPr>
        <w:t xml:space="preserve">se descargan en el lago, </w:t>
      </w:r>
      <w:r w:rsidRPr="00712DDB">
        <w:rPr>
          <w:rFonts w:ascii="Arial" w:hAnsi="Arial" w:cs="Arial"/>
          <w:bCs/>
          <w:sz w:val="24"/>
          <w:szCs w:val="20"/>
        </w:rPr>
        <w:t>río</w:t>
      </w:r>
      <w:r>
        <w:rPr>
          <w:rFonts w:ascii="Arial" w:hAnsi="Arial" w:cs="Arial"/>
          <w:bCs/>
          <w:sz w:val="24"/>
          <w:szCs w:val="20"/>
        </w:rPr>
        <w:t xml:space="preserve"> o mar más cercano y se deja que los sistemas naturales se encarguen de lo demás, sin embargo, la degradación de los desechos de forma natural ya no es suficiente para que el agua recobre sus características necesarias para satisfacer nuestras más exigentes necesidades, debido a que nuestros desechos son cada vez mayores y su composición química es más compleja. Los gobiernos de algunos países principalmente de los más desarrollados, se han dado a la tarea de investigar y llevar a </w:t>
      </w:r>
      <w:r w:rsidRPr="00712DDB">
        <w:rPr>
          <w:rFonts w:ascii="Arial" w:hAnsi="Arial" w:cs="Arial"/>
          <w:bCs/>
          <w:sz w:val="24"/>
          <w:szCs w:val="20"/>
        </w:rPr>
        <w:t>cabo</w:t>
      </w:r>
      <w:r>
        <w:rPr>
          <w:rFonts w:ascii="Arial" w:hAnsi="Arial" w:cs="Arial"/>
          <w:bCs/>
          <w:sz w:val="24"/>
          <w:szCs w:val="20"/>
        </w:rPr>
        <w:t xml:space="preserve"> distintos tipos de tratamientos de agua para reducir los dañinos efectos que la contaminación ha ocasionado a este recurso.</w:t>
      </w:r>
    </w:p>
    <w:p w:rsidR="00877A7F" w:rsidRPr="00443A61" w:rsidRDefault="00877A7F" w:rsidP="00B1010B">
      <w:pPr>
        <w:spacing w:after="0" w:line="360" w:lineRule="auto"/>
        <w:jc w:val="both"/>
        <w:rPr>
          <w:rFonts w:ascii="Arial" w:eastAsia="Times New Roman" w:hAnsi="Arial" w:cs="Arial"/>
          <w:sz w:val="24"/>
          <w:szCs w:val="24"/>
          <w:lang w:eastAsia="es-ES"/>
        </w:rPr>
      </w:pPr>
      <w:r>
        <w:rPr>
          <w:rFonts w:ascii="Arial" w:hAnsi="Arial" w:cs="Arial"/>
          <w:bCs/>
          <w:sz w:val="24"/>
          <w:szCs w:val="20"/>
        </w:rPr>
        <w:t xml:space="preserve">El objetivo de estos tratamientos es disminuir la cantidad de agentes contaminantes en la composición del agua, dependiendo no solo de los contaminantes presentes en ella, sino considerando el uso que se le dará nuevamente una vez que el agua haya cumplido con el tratamiento adecuado. Está por demás decir que el futuro del hombre está ligado estrictamente al uso de los recursos naturales que nuestro planeta tiene para ofrecernos y que el desarrollo, así como subsistencia de todos y cada uno de los países que conforman nuestro mundo dependen del buen uso que cada uno le </w:t>
      </w:r>
      <w:r w:rsidRPr="00712DDB">
        <w:rPr>
          <w:rFonts w:ascii="Arial" w:hAnsi="Arial" w:cs="Arial"/>
          <w:bCs/>
          <w:sz w:val="24"/>
          <w:szCs w:val="20"/>
        </w:rPr>
        <w:t>d</w:t>
      </w:r>
      <w:r>
        <w:rPr>
          <w:rFonts w:ascii="Arial" w:hAnsi="Arial" w:cs="Arial"/>
          <w:bCs/>
          <w:sz w:val="24"/>
          <w:szCs w:val="20"/>
        </w:rPr>
        <w:t xml:space="preserve">e a </w:t>
      </w:r>
      <w:r w:rsidRPr="006979F8">
        <w:rPr>
          <w:rFonts w:ascii="Arial" w:hAnsi="Arial" w:cs="Arial"/>
          <w:bCs/>
          <w:sz w:val="24"/>
          <w:szCs w:val="20"/>
        </w:rPr>
        <w:t>éste</w:t>
      </w:r>
      <w:r>
        <w:rPr>
          <w:rFonts w:ascii="Arial" w:hAnsi="Arial" w:cs="Arial"/>
          <w:bCs/>
          <w:sz w:val="24"/>
          <w:szCs w:val="20"/>
        </w:rPr>
        <w:t xml:space="preserve"> y todos los elementos de los cuales es imposible prescindir.</w:t>
      </w:r>
    </w:p>
    <w:p w:rsidR="00877A7F" w:rsidRPr="005C28A1" w:rsidRDefault="00877A7F" w:rsidP="00B1010B">
      <w:pPr>
        <w:spacing w:after="0" w:line="360" w:lineRule="auto"/>
        <w:jc w:val="both"/>
        <w:rPr>
          <w:rFonts w:ascii="Arial" w:hAnsi="Arial" w:cs="Arial"/>
          <w:sz w:val="24"/>
          <w:szCs w:val="24"/>
        </w:rPr>
      </w:pPr>
      <w:r w:rsidRPr="005C28A1">
        <w:rPr>
          <w:rFonts w:ascii="Arial" w:hAnsi="Arial" w:cs="Arial"/>
          <w:sz w:val="24"/>
          <w:szCs w:val="24"/>
        </w:rPr>
        <w:t xml:space="preserve">El tratamiento de aguas residuales consiste en una serie de procesos </w:t>
      </w:r>
      <w:r w:rsidRPr="00712DDB">
        <w:rPr>
          <w:rFonts w:ascii="Arial" w:hAnsi="Arial" w:cs="Arial"/>
          <w:sz w:val="24"/>
          <w:szCs w:val="24"/>
        </w:rPr>
        <w:t>físico- químicos y biológicos</w:t>
      </w:r>
      <w:r w:rsidRPr="005C28A1">
        <w:rPr>
          <w:rFonts w:ascii="Arial" w:hAnsi="Arial" w:cs="Arial"/>
          <w:sz w:val="24"/>
          <w:szCs w:val="24"/>
        </w:rPr>
        <w:t xml:space="preserve"> que tienen como fin eliminar los contaminantes presentes en el agua efluente del uso humano.</w:t>
      </w:r>
    </w:p>
    <w:p w:rsidR="00877A7F" w:rsidRPr="005C28A1" w:rsidRDefault="00877A7F" w:rsidP="00B1010B">
      <w:pPr>
        <w:spacing w:after="0" w:line="360" w:lineRule="auto"/>
        <w:jc w:val="both"/>
        <w:rPr>
          <w:rFonts w:ascii="Arial" w:hAnsi="Arial" w:cs="Arial"/>
          <w:sz w:val="24"/>
          <w:szCs w:val="24"/>
        </w:rPr>
      </w:pPr>
      <w:r w:rsidRPr="005C28A1">
        <w:rPr>
          <w:rFonts w:ascii="Arial" w:hAnsi="Arial" w:cs="Arial"/>
          <w:sz w:val="24"/>
          <w:szCs w:val="24"/>
        </w:rPr>
        <w:t xml:space="preserve">La solución más extendida para el control de la polución por aguas residuales, es tratarlas en plantas de donde se hace la mayor parte del proceso de separación de los contaminantes, dejando </w:t>
      </w:r>
      <w:r>
        <w:rPr>
          <w:rFonts w:ascii="Arial" w:hAnsi="Arial" w:cs="Arial"/>
          <w:sz w:val="24"/>
          <w:szCs w:val="24"/>
        </w:rPr>
        <w:t xml:space="preserve">una pequeña parte que </w:t>
      </w:r>
      <w:r w:rsidRPr="00712DDB">
        <w:rPr>
          <w:rFonts w:ascii="Arial" w:hAnsi="Arial" w:cs="Arial"/>
          <w:sz w:val="24"/>
          <w:szCs w:val="24"/>
        </w:rPr>
        <w:t>completará</w:t>
      </w:r>
      <w:r>
        <w:rPr>
          <w:rFonts w:ascii="Arial" w:hAnsi="Arial" w:cs="Arial"/>
          <w:sz w:val="24"/>
          <w:szCs w:val="24"/>
        </w:rPr>
        <w:t xml:space="preserve"> </w:t>
      </w:r>
      <w:r w:rsidRPr="005C28A1">
        <w:rPr>
          <w:rFonts w:ascii="Arial" w:hAnsi="Arial" w:cs="Arial"/>
          <w:sz w:val="24"/>
          <w:szCs w:val="24"/>
        </w:rPr>
        <w:t xml:space="preserve">la naturaleza en el cuerpo receptor. Para ello, el nivel de tratamiento requerido está en función de la capacidad de </w:t>
      </w:r>
      <w:r>
        <w:rPr>
          <w:rFonts w:ascii="Arial" w:hAnsi="Arial" w:cs="Arial"/>
          <w:sz w:val="24"/>
          <w:szCs w:val="24"/>
        </w:rPr>
        <w:t>auto</w:t>
      </w:r>
      <w:r w:rsidRPr="005C28A1">
        <w:rPr>
          <w:rFonts w:ascii="Arial" w:hAnsi="Arial" w:cs="Arial"/>
          <w:sz w:val="24"/>
          <w:szCs w:val="24"/>
        </w:rPr>
        <w:t>purificación natural del cuerpo receptor. A la vez, la capacidad de autopurificación natural es función, principalmente, del caudal del cuerpo receptor, de su contenido en oxígeno, y de su habilidad para reoxigenarse. Por lo tanto, el objetivo del tratamiento de las aguas</w:t>
      </w:r>
      <w:r>
        <w:rPr>
          <w:rFonts w:ascii="Arial" w:hAnsi="Arial" w:cs="Arial"/>
          <w:sz w:val="24"/>
          <w:szCs w:val="24"/>
        </w:rPr>
        <w:t xml:space="preserve"> </w:t>
      </w:r>
      <w:r w:rsidRPr="005C28A1">
        <w:rPr>
          <w:rFonts w:ascii="Arial" w:hAnsi="Arial" w:cs="Arial"/>
          <w:sz w:val="24"/>
          <w:szCs w:val="24"/>
        </w:rPr>
        <w:lastRenderedPageBreak/>
        <w:t>residuales es producir efluente reutilizable en el ambiente y un residuo sólido o fango (también llamado biosólido lodo) convenientes para su disposición o reutilización.</w:t>
      </w:r>
      <w:r>
        <w:rPr>
          <w:rFonts w:ascii="Arial" w:hAnsi="Arial" w:cs="Arial"/>
          <w:sz w:val="24"/>
          <w:szCs w:val="24"/>
        </w:rPr>
        <w:t xml:space="preserve"> </w:t>
      </w:r>
      <w:r w:rsidRPr="005C28A1">
        <w:rPr>
          <w:rFonts w:ascii="Arial" w:hAnsi="Arial" w:cs="Arial"/>
          <w:sz w:val="24"/>
          <w:szCs w:val="24"/>
        </w:rPr>
        <w:t xml:space="preserve">Las aguas residuales generalmente se generan en residencias, instituciones y/o locales comerciales e industriales. Estas pueden tratarse en el sitio donde se generan (Por ejemplo, en fosas sépticas u otros medios de depuración) o bien pueden ser recogidas y llevadas mediante una red de tuberías y eventualmente bombas a una planta de tratamiento municipal. Los esfuerzos para recoger y </w:t>
      </w:r>
      <w:r>
        <w:rPr>
          <w:rFonts w:ascii="Arial" w:hAnsi="Arial" w:cs="Arial"/>
          <w:sz w:val="24"/>
          <w:szCs w:val="24"/>
        </w:rPr>
        <w:t xml:space="preserve">tratar las aguas residuales </w:t>
      </w:r>
      <w:r w:rsidRPr="00712DDB">
        <w:rPr>
          <w:rFonts w:ascii="Arial" w:hAnsi="Arial" w:cs="Arial"/>
          <w:sz w:val="24"/>
          <w:szCs w:val="24"/>
        </w:rPr>
        <w:t>domésticas</w:t>
      </w:r>
      <w:r w:rsidRPr="005C28A1">
        <w:rPr>
          <w:rFonts w:ascii="Arial" w:hAnsi="Arial" w:cs="Arial"/>
          <w:sz w:val="24"/>
          <w:szCs w:val="24"/>
        </w:rPr>
        <w:t xml:space="preserve"> de la descarga habitualmente</w:t>
      </w:r>
      <w:r>
        <w:rPr>
          <w:rFonts w:ascii="Arial" w:hAnsi="Arial" w:cs="Arial"/>
          <w:sz w:val="24"/>
          <w:szCs w:val="24"/>
        </w:rPr>
        <w:t>,</w:t>
      </w:r>
      <w:r w:rsidRPr="005C28A1">
        <w:rPr>
          <w:rFonts w:ascii="Arial" w:hAnsi="Arial" w:cs="Arial"/>
          <w:sz w:val="24"/>
          <w:szCs w:val="24"/>
        </w:rPr>
        <w:t xml:space="preserve"> están sujetos a regulaciones y normas locales, estatales y federales (regulaciones y controles). A menudo ciertos contaminantes de origen natural presentes en las aguas residuales requieren procesos de tratamiento especializado.</w:t>
      </w:r>
    </w:p>
    <w:p w:rsidR="00877A7F" w:rsidRPr="006C1C61" w:rsidRDefault="00877A7F" w:rsidP="006C1C61">
      <w:pPr>
        <w:spacing w:after="0" w:line="360" w:lineRule="auto"/>
        <w:jc w:val="both"/>
        <w:rPr>
          <w:rFonts w:ascii="Arial" w:hAnsi="Arial" w:cs="Arial"/>
          <w:b/>
          <w:sz w:val="24"/>
          <w:szCs w:val="24"/>
        </w:rPr>
      </w:pPr>
      <w:r w:rsidRPr="005C28A1">
        <w:rPr>
          <w:rFonts w:ascii="Arial" w:hAnsi="Arial" w:cs="Arial"/>
          <w:sz w:val="24"/>
          <w:szCs w:val="24"/>
        </w:rPr>
        <w:t xml:space="preserve">El tratamiento de aguas residuales comienza por la separación física inicial de sólidos </w:t>
      </w:r>
      <w:r>
        <w:rPr>
          <w:rFonts w:ascii="Arial" w:hAnsi="Arial" w:cs="Arial"/>
          <w:sz w:val="24"/>
          <w:szCs w:val="24"/>
        </w:rPr>
        <w:t xml:space="preserve">grandes (basura) de la corriente </w:t>
      </w:r>
      <w:r w:rsidRPr="00712DDB">
        <w:rPr>
          <w:rFonts w:ascii="Arial" w:hAnsi="Arial" w:cs="Arial"/>
          <w:sz w:val="24"/>
          <w:szCs w:val="24"/>
        </w:rPr>
        <w:t>de</w:t>
      </w:r>
      <w:r>
        <w:rPr>
          <w:rFonts w:ascii="Arial" w:hAnsi="Arial" w:cs="Arial"/>
          <w:sz w:val="24"/>
          <w:szCs w:val="24"/>
        </w:rPr>
        <w:t xml:space="preserve"> estas aguas empleando un sistema de rejillas (mallas), aunque también puede ser triturados esos materiales por equipos especiales, posteriormente se aplica un desarenado (separación de sólidos pequeños muy densos como la arena) seguido de una sedimentación primaria (o tratamiento similar) que separe los sólidos suspendidos existentes en el agua residual. Para eliminar metales disueltos se utilizan reacciones de precipitación, que utilizan para eliminar plomo y fósforos principalmente. </w:t>
      </w:r>
      <w:r w:rsidRPr="00712DDB">
        <w:rPr>
          <w:rFonts w:ascii="Arial" w:hAnsi="Arial" w:cs="Arial"/>
          <w:sz w:val="24"/>
          <w:szCs w:val="24"/>
        </w:rPr>
        <w:t>A</w:t>
      </w:r>
      <w:r>
        <w:rPr>
          <w:rFonts w:ascii="Arial" w:hAnsi="Arial" w:cs="Arial"/>
          <w:sz w:val="24"/>
          <w:szCs w:val="24"/>
        </w:rPr>
        <w:t xml:space="preserve"> continuación, sigue la conversación progresiva sobre la materia biológica disuelta en una masa biológica </w:t>
      </w:r>
      <w:r w:rsidRPr="00712DDB">
        <w:rPr>
          <w:rFonts w:ascii="Arial" w:hAnsi="Arial" w:cs="Arial"/>
          <w:sz w:val="24"/>
          <w:szCs w:val="24"/>
        </w:rPr>
        <w:t>sólida</w:t>
      </w:r>
      <w:r>
        <w:rPr>
          <w:rFonts w:ascii="Arial" w:hAnsi="Arial" w:cs="Arial"/>
          <w:sz w:val="24"/>
          <w:szCs w:val="24"/>
        </w:rPr>
        <w:t xml:space="preserve"> usando bacterias adecuadas, generalmente presentes en estas aguas. Una vez que la masa biológica es separada </w:t>
      </w:r>
      <w:r w:rsidRPr="00E8056A">
        <w:rPr>
          <w:rFonts w:ascii="Arial" w:hAnsi="Arial" w:cs="Arial"/>
          <w:sz w:val="24"/>
          <w:szCs w:val="24"/>
        </w:rPr>
        <w:t>o</w:t>
      </w:r>
      <w:r>
        <w:rPr>
          <w:rFonts w:ascii="Arial" w:hAnsi="Arial" w:cs="Arial"/>
          <w:sz w:val="24"/>
          <w:szCs w:val="24"/>
        </w:rPr>
        <w:t xml:space="preserve"> removida (proceso llamado sedimentación secundaria), el agua tratada puede experimentar procesos adicionales (tratamiento terciario) como </w:t>
      </w:r>
      <w:r w:rsidRPr="00E8056A">
        <w:rPr>
          <w:rFonts w:ascii="Arial" w:hAnsi="Arial" w:cs="Arial"/>
          <w:sz w:val="24"/>
          <w:szCs w:val="24"/>
        </w:rPr>
        <w:t>desinfección y filtración.</w:t>
      </w:r>
      <w:r>
        <w:rPr>
          <w:rFonts w:ascii="Arial" w:hAnsi="Arial" w:cs="Arial"/>
          <w:sz w:val="24"/>
          <w:szCs w:val="24"/>
        </w:rPr>
        <w:t xml:space="preserve"> El efluente final puede ser descargado o reintroducido de nuevo en una masa de agua natural (corriente, </w:t>
      </w:r>
      <w:r w:rsidRPr="00E8056A">
        <w:rPr>
          <w:rFonts w:ascii="Arial" w:hAnsi="Arial" w:cs="Arial"/>
          <w:sz w:val="24"/>
          <w:szCs w:val="24"/>
        </w:rPr>
        <w:t>río</w:t>
      </w:r>
      <w:r>
        <w:rPr>
          <w:rFonts w:ascii="Arial" w:hAnsi="Arial" w:cs="Arial"/>
          <w:sz w:val="24"/>
          <w:szCs w:val="24"/>
        </w:rPr>
        <w:t xml:space="preserve"> o bahía) u otro ambiente (terreno superficial, subsuelo). Los sólidos biológicos segregados experimentan un tratamiento y neutralización adicional antes de la descarga o reutilización apropiada. El agua y el saneamiento son uno </w:t>
      </w:r>
      <w:r w:rsidRPr="00E8056A">
        <w:rPr>
          <w:rFonts w:ascii="Arial" w:hAnsi="Arial" w:cs="Arial"/>
          <w:sz w:val="24"/>
          <w:szCs w:val="24"/>
        </w:rPr>
        <w:t>de</w:t>
      </w:r>
      <w:r>
        <w:rPr>
          <w:rFonts w:ascii="Arial" w:hAnsi="Arial" w:cs="Arial"/>
          <w:sz w:val="24"/>
          <w:szCs w:val="24"/>
        </w:rPr>
        <w:t xml:space="preserve"> los principales motores de la salud pública. Suelo referirme a ellos como “Salud 101”, lo que significa que en cuanto se pueda garantizar el acceso al agua salubre y a instalaciones sanitarias adecuadas para todos, independientemente de la diferencia de sus </w:t>
      </w:r>
      <w:r>
        <w:rPr>
          <w:rFonts w:ascii="Arial" w:hAnsi="Arial" w:cs="Arial"/>
          <w:sz w:val="24"/>
          <w:szCs w:val="24"/>
        </w:rPr>
        <w:lastRenderedPageBreak/>
        <w:t xml:space="preserve">condiciones de vida, se habrá ganado una importante batalla contra todo tipo de enfermedades. </w:t>
      </w:r>
      <w:r w:rsidRPr="006C1C61">
        <w:rPr>
          <w:rFonts w:ascii="Arial" w:hAnsi="Arial" w:cs="Arial"/>
          <w:sz w:val="24"/>
          <w:szCs w:val="24"/>
        </w:rPr>
        <w:t>(Lee, .2015)</w:t>
      </w:r>
    </w:p>
    <w:p w:rsidR="00877A7F" w:rsidRPr="006C1C61" w:rsidRDefault="00877A7F" w:rsidP="00B1010B">
      <w:pPr>
        <w:pStyle w:val="Prrafodelista"/>
        <w:spacing w:after="0" w:line="360" w:lineRule="auto"/>
        <w:ind w:left="0"/>
        <w:jc w:val="both"/>
        <w:rPr>
          <w:rFonts w:ascii="Arial" w:hAnsi="Arial" w:cs="Arial"/>
          <w:bCs/>
          <w:sz w:val="24"/>
          <w:szCs w:val="24"/>
        </w:rPr>
      </w:pPr>
      <w:r w:rsidRPr="006C1C61">
        <w:rPr>
          <w:rFonts w:ascii="Arial" w:hAnsi="Arial" w:cs="Arial"/>
          <w:bCs/>
          <w:sz w:val="24"/>
          <w:szCs w:val="24"/>
        </w:rPr>
        <w:t>En Cuba</w:t>
      </w:r>
    </w:p>
    <w:p w:rsidR="00877A7F" w:rsidRPr="00404B2A" w:rsidRDefault="00877A7F" w:rsidP="00B1010B">
      <w:pPr>
        <w:spacing w:after="0" w:line="360" w:lineRule="auto"/>
        <w:jc w:val="both"/>
        <w:rPr>
          <w:rFonts w:ascii="Arial" w:hAnsi="Arial" w:cs="Arial"/>
          <w:sz w:val="24"/>
          <w:szCs w:val="24"/>
        </w:rPr>
      </w:pPr>
      <w:r w:rsidRPr="00404B2A">
        <w:rPr>
          <w:rFonts w:ascii="Arial" w:hAnsi="Arial" w:cs="Arial"/>
          <w:sz w:val="24"/>
          <w:szCs w:val="24"/>
        </w:rPr>
        <w:t>La condición insular de Cuba la hace vulnerable a los cambios climáticos que se relacionan con las etapas de intensa sequía o los períodos lluviosos, con los riesgos e inconvenientes de inundaciones, amén de los ciclones tropicales que sufre el archipiélago cada año.</w:t>
      </w:r>
    </w:p>
    <w:p w:rsidR="00877A7F" w:rsidRPr="00404B2A" w:rsidRDefault="00877A7F" w:rsidP="00B1010B">
      <w:pPr>
        <w:spacing w:after="0" w:line="360" w:lineRule="auto"/>
        <w:jc w:val="both"/>
        <w:rPr>
          <w:rFonts w:ascii="Arial" w:hAnsi="Arial" w:cs="Arial"/>
          <w:sz w:val="24"/>
          <w:szCs w:val="24"/>
        </w:rPr>
      </w:pPr>
      <w:r w:rsidRPr="00404B2A">
        <w:rPr>
          <w:rFonts w:ascii="Arial" w:hAnsi="Arial" w:cs="Arial"/>
          <w:sz w:val="24"/>
          <w:szCs w:val="24"/>
        </w:rPr>
        <w:t xml:space="preserve">El Caribe, y nuestro </w:t>
      </w:r>
      <w:r w:rsidRPr="00E8056A">
        <w:rPr>
          <w:rFonts w:ascii="Arial" w:hAnsi="Arial" w:cs="Arial"/>
          <w:sz w:val="24"/>
          <w:szCs w:val="24"/>
        </w:rPr>
        <w:t>País, entre ellos,</w:t>
      </w:r>
      <w:r w:rsidRPr="00404B2A">
        <w:rPr>
          <w:rFonts w:ascii="Arial" w:hAnsi="Arial" w:cs="Arial"/>
          <w:sz w:val="24"/>
          <w:szCs w:val="24"/>
        </w:rPr>
        <w:t xml:space="preserve"> no son</w:t>
      </w:r>
      <w:r>
        <w:rPr>
          <w:rFonts w:ascii="Arial" w:hAnsi="Arial" w:cs="Arial"/>
          <w:sz w:val="24"/>
          <w:szCs w:val="24"/>
        </w:rPr>
        <w:t xml:space="preserve"> </w:t>
      </w:r>
      <w:r w:rsidRPr="00404B2A">
        <w:rPr>
          <w:rFonts w:ascii="Arial" w:hAnsi="Arial" w:cs="Arial"/>
          <w:sz w:val="24"/>
          <w:szCs w:val="24"/>
        </w:rPr>
        <w:t xml:space="preserve">ricos en recursos acuíferos, y recientemente hemos tenido la experiencia de la intensa sequía sufrida en la década de los noventa del pasado siglo y durante los primeros cinco años del actual, que afectó la agricultura, la industria y el suministro del líquido a la población. Todo ello nos obliga a ser consecuentes con esta realidad y ello demanda que estemos preparados para actuar </w:t>
      </w:r>
      <w:r w:rsidRPr="00E8056A">
        <w:rPr>
          <w:rFonts w:ascii="Arial" w:hAnsi="Arial" w:cs="Arial"/>
          <w:sz w:val="24"/>
          <w:szCs w:val="24"/>
        </w:rPr>
        <w:t>previsoriamente.</w:t>
      </w:r>
    </w:p>
    <w:p w:rsidR="00877A7F" w:rsidRPr="00404B2A" w:rsidRDefault="00877A7F" w:rsidP="00B1010B">
      <w:pPr>
        <w:spacing w:after="0" w:line="360" w:lineRule="auto"/>
        <w:jc w:val="both"/>
        <w:rPr>
          <w:rFonts w:ascii="Arial" w:hAnsi="Arial" w:cs="Arial"/>
          <w:sz w:val="24"/>
          <w:szCs w:val="24"/>
        </w:rPr>
      </w:pPr>
      <w:r w:rsidRPr="00404B2A">
        <w:rPr>
          <w:rFonts w:ascii="Arial" w:hAnsi="Arial" w:cs="Arial"/>
          <w:sz w:val="24"/>
          <w:szCs w:val="24"/>
        </w:rPr>
        <w:t xml:space="preserve">A partir de 1963 el </w:t>
      </w:r>
      <w:r w:rsidRPr="00E8056A">
        <w:rPr>
          <w:rFonts w:ascii="Arial" w:hAnsi="Arial" w:cs="Arial"/>
          <w:sz w:val="24"/>
          <w:szCs w:val="24"/>
        </w:rPr>
        <w:t>país</w:t>
      </w:r>
      <w:r w:rsidRPr="00404B2A">
        <w:rPr>
          <w:rFonts w:ascii="Arial" w:hAnsi="Arial" w:cs="Arial"/>
          <w:sz w:val="24"/>
          <w:szCs w:val="24"/>
        </w:rPr>
        <w:t xml:space="preserve"> ha dedicado más de 2 000 millones de pesos a obras hidráulicas para la protección de la población y el desarrollo humano; como consecuencia de ello, la infraestructura hidráulica en Cuba ya cuenta con 241 presas, 798 micropresas, 778 km de canales magistrales y 2 524 estaciones de bombeo, además de micro y </w:t>
      </w:r>
      <w:r w:rsidRPr="00E8056A">
        <w:rPr>
          <w:rFonts w:ascii="Arial" w:hAnsi="Arial" w:cs="Arial"/>
          <w:sz w:val="24"/>
          <w:szCs w:val="24"/>
        </w:rPr>
        <w:t>minicentrales hidráulicas</w:t>
      </w:r>
      <w:r w:rsidRPr="00404B2A">
        <w:rPr>
          <w:rFonts w:ascii="Arial" w:hAnsi="Arial" w:cs="Arial"/>
          <w:sz w:val="24"/>
          <w:szCs w:val="24"/>
        </w:rPr>
        <w:t>, lo cual permite la utilización de un volumen de 13,3 km3 de agua.</w:t>
      </w:r>
    </w:p>
    <w:p w:rsidR="00877A7F" w:rsidRPr="00404B2A" w:rsidRDefault="00877A7F" w:rsidP="00B1010B">
      <w:pPr>
        <w:spacing w:after="0" w:line="360" w:lineRule="auto"/>
        <w:jc w:val="both"/>
        <w:rPr>
          <w:rFonts w:ascii="Arial" w:hAnsi="Arial" w:cs="Arial"/>
          <w:sz w:val="24"/>
          <w:szCs w:val="24"/>
        </w:rPr>
      </w:pPr>
      <w:r w:rsidRPr="00404B2A">
        <w:rPr>
          <w:rFonts w:ascii="Arial" w:hAnsi="Arial" w:cs="Arial"/>
          <w:sz w:val="24"/>
          <w:szCs w:val="24"/>
        </w:rPr>
        <w:t xml:space="preserve">En nuestro </w:t>
      </w:r>
      <w:r w:rsidRPr="00E8056A">
        <w:rPr>
          <w:rFonts w:ascii="Arial" w:hAnsi="Arial" w:cs="Arial"/>
          <w:sz w:val="24"/>
          <w:szCs w:val="24"/>
        </w:rPr>
        <w:t>País</w:t>
      </w:r>
      <w:r w:rsidRPr="00404B2A">
        <w:rPr>
          <w:rFonts w:ascii="Arial" w:hAnsi="Arial" w:cs="Arial"/>
          <w:sz w:val="24"/>
          <w:szCs w:val="24"/>
        </w:rPr>
        <w:t xml:space="preserve"> existe un Programa de Manejo Integrado de las Cuencas Hidrográficas, para asegurar la protección, una mayor disponibilidad y el aprovechamiento sustentable de los recursos </w:t>
      </w:r>
      <w:r>
        <w:rPr>
          <w:rFonts w:ascii="Arial" w:hAnsi="Arial" w:cs="Arial"/>
          <w:sz w:val="24"/>
          <w:szCs w:val="24"/>
        </w:rPr>
        <w:t>hídricos</w:t>
      </w:r>
      <w:r w:rsidRPr="00404B2A">
        <w:rPr>
          <w:rFonts w:ascii="Arial" w:hAnsi="Arial" w:cs="Arial"/>
          <w:sz w:val="24"/>
          <w:szCs w:val="24"/>
        </w:rPr>
        <w:t xml:space="preserve"> con que contamos.</w:t>
      </w:r>
    </w:p>
    <w:p w:rsidR="00877A7F" w:rsidRPr="00404B2A" w:rsidRDefault="00877A7F" w:rsidP="00B1010B">
      <w:pPr>
        <w:spacing w:after="0" w:line="360" w:lineRule="auto"/>
        <w:jc w:val="both"/>
        <w:rPr>
          <w:rFonts w:ascii="Arial" w:hAnsi="Arial" w:cs="Arial"/>
          <w:sz w:val="24"/>
          <w:szCs w:val="24"/>
        </w:rPr>
      </w:pPr>
      <w:r w:rsidRPr="00404B2A">
        <w:rPr>
          <w:rFonts w:ascii="Arial" w:hAnsi="Arial" w:cs="Arial"/>
          <w:sz w:val="24"/>
          <w:szCs w:val="24"/>
        </w:rPr>
        <w:t>Debido al mal estado de las redes de distribución, en Cuba se pierde hasta la tercera parte del agua que se bombea para el consumo en las diferentes modalidades.</w:t>
      </w:r>
    </w:p>
    <w:p w:rsidR="00877A7F" w:rsidRDefault="00877A7F" w:rsidP="00B1010B">
      <w:pPr>
        <w:spacing w:after="0" w:line="360" w:lineRule="auto"/>
        <w:jc w:val="both"/>
        <w:rPr>
          <w:rFonts w:ascii="Arial" w:hAnsi="Arial" w:cs="Arial"/>
          <w:b/>
          <w:sz w:val="24"/>
          <w:szCs w:val="24"/>
        </w:rPr>
      </w:pPr>
      <w:r w:rsidRPr="00404B2A">
        <w:rPr>
          <w:rFonts w:ascii="Arial" w:hAnsi="Arial" w:cs="Arial"/>
          <w:sz w:val="24"/>
          <w:szCs w:val="24"/>
        </w:rPr>
        <w:t xml:space="preserve">Cuba ha alcanzado elevados índices de esperanza de vida, comparables con </w:t>
      </w:r>
      <w:r w:rsidRPr="00E8056A">
        <w:rPr>
          <w:rFonts w:ascii="Arial" w:hAnsi="Arial" w:cs="Arial"/>
          <w:sz w:val="24"/>
          <w:szCs w:val="24"/>
        </w:rPr>
        <w:t>los de</w:t>
      </w:r>
      <w:r w:rsidRPr="00404B2A">
        <w:rPr>
          <w:rFonts w:ascii="Arial" w:hAnsi="Arial" w:cs="Arial"/>
          <w:sz w:val="24"/>
          <w:szCs w:val="24"/>
        </w:rPr>
        <w:t xml:space="preserve"> los países desarrollados, entre otros factores</w:t>
      </w:r>
      <w:r>
        <w:rPr>
          <w:rFonts w:ascii="Arial" w:hAnsi="Arial" w:cs="Arial"/>
          <w:sz w:val="24"/>
          <w:szCs w:val="24"/>
        </w:rPr>
        <w:t>,</w:t>
      </w:r>
      <w:r w:rsidRPr="00404B2A">
        <w:rPr>
          <w:rFonts w:ascii="Arial" w:hAnsi="Arial" w:cs="Arial"/>
          <w:sz w:val="24"/>
          <w:szCs w:val="24"/>
        </w:rPr>
        <w:t xml:space="preserve"> porque se garantiza el acceso de la población a un agua de calidad, ya que más </w:t>
      </w:r>
      <w:r w:rsidRPr="00E8056A">
        <w:rPr>
          <w:rFonts w:ascii="Arial" w:hAnsi="Arial" w:cs="Arial"/>
          <w:sz w:val="24"/>
          <w:szCs w:val="24"/>
        </w:rPr>
        <w:t>del</w:t>
      </w:r>
      <w:r w:rsidRPr="00404B2A">
        <w:rPr>
          <w:rFonts w:ascii="Arial" w:hAnsi="Arial" w:cs="Arial"/>
          <w:sz w:val="24"/>
          <w:szCs w:val="24"/>
        </w:rPr>
        <w:t xml:space="preserve"> 95% de la población cubana recibe servicios de agua potable</w:t>
      </w:r>
      <w:r>
        <w:rPr>
          <w:rFonts w:ascii="Arial" w:hAnsi="Arial" w:cs="Arial"/>
          <w:b/>
          <w:sz w:val="24"/>
          <w:szCs w:val="24"/>
        </w:rPr>
        <w:t xml:space="preserve">. </w:t>
      </w:r>
      <w:r w:rsidR="006C1C61">
        <w:rPr>
          <w:rFonts w:ascii="Arial" w:hAnsi="Arial" w:cs="Arial"/>
          <w:sz w:val="24"/>
          <w:szCs w:val="24"/>
        </w:rPr>
        <w:t xml:space="preserve">(Laza, </w:t>
      </w:r>
      <w:r w:rsidRPr="006C1C61">
        <w:rPr>
          <w:rFonts w:ascii="Arial" w:hAnsi="Arial" w:cs="Arial"/>
          <w:sz w:val="24"/>
          <w:szCs w:val="24"/>
        </w:rPr>
        <w:t>2015)</w:t>
      </w:r>
    </w:p>
    <w:p w:rsidR="00877A7F" w:rsidRDefault="00877A7F" w:rsidP="00B1010B">
      <w:pPr>
        <w:spacing w:after="0" w:line="360" w:lineRule="auto"/>
        <w:jc w:val="both"/>
        <w:rPr>
          <w:rFonts w:ascii="Arial" w:hAnsi="Arial" w:cs="Arial"/>
          <w:sz w:val="24"/>
          <w:szCs w:val="24"/>
        </w:rPr>
      </w:pPr>
      <w:r w:rsidRPr="00576869">
        <w:rPr>
          <w:rFonts w:ascii="Arial" w:hAnsi="Arial" w:cs="Arial"/>
          <w:sz w:val="24"/>
          <w:szCs w:val="24"/>
        </w:rPr>
        <w:t>La necesidad de preservar el medio ambiente ha llevado a</w:t>
      </w:r>
      <w:r>
        <w:rPr>
          <w:rFonts w:ascii="Arial" w:hAnsi="Arial" w:cs="Arial"/>
          <w:sz w:val="24"/>
          <w:szCs w:val="24"/>
        </w:rPr>
        <w:t xml:space="preserve"> la búsqueda de nuevos métodos para la eliminación eficiente de los compuestos químicos que alteran la estabilidad de nuestros recursos. La contaminación del agua es un hecho de gran importancia ya que los contaminantes pueden acumularse y </w:t>
      </w:r>
      <w:r>
        <w:rPr>
          <w:rFonts w:ascii="Arial" w:hAnsi="Arial" w:cs="Arial"/>
          <w:sz w:val="24"/>
          <w:szCs w:val="24"/>
        </w:rPr>
        <w:lastRenderedPageBreak/>
        <w:t>transportarse tanto por las aguas superficiales como subterráneas para las cuales la fuente principal de daño son las aguas residuales e industriales.</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Por su parte la oxidación fotocatalítica consiste en la destrucción de los contaminantes mediante el empleo de radiación solar ultravioleta y catalizadores, con el objetivo de formar radicales hidroxilos, los cuales posteriormente tendrán un efecto oxidante sobre los contaminantes químicos. En este proceso la oxidación tiene lugar directamente en la superficie de la partícula que se utiliza como catalizador </w:t>
      </w:r>
      <w:r w:rsidRPr="00E8056A">
        <w:rPr>
          <w:rFonts w:ascii="Arial" w:hAnsi="Arial" w:cs="Arial"/>
          <w:sz w:val="24"/>
          <w:szCs w:val="24"/>
        </w:rPr>
        <w:t xml:space="preserve">o </w:t>
      </w:r>
      <w:r w:rsidRPr="00806C27">
        <w:rPr>
          <w:rFonts w:ascii="Arial" w:hAnsi="Arial" w:cs="Arial"/>
          <w:sz w:val="24"/>
          <w:szCs w:val="24"/>
        </w:rPr>
        <w:t>semiconductor (TiO</w:t>
      </w:r>
      <w:r w:rsidRPr="00806C27">
        <w:rPr>
          <w:rFonts w:ascii="Arial" w:hAnsi="Arial" w:cs="Arial"/>
          <w:sz w:val="24"/>
          <w:szCs w:val="24"/>
          <w:vertAlign w:val="subscript"/>
        </w:rPr>
        <w:t>2</w:t>
      </w:r>
      <w:r w:rsidRPr="00806C27">
        <w:rPr>
          <w:rFonts w:ascii="Arial" w:hAnsi="Arial" w:cs="Arial"/>
          <w:sz w:val="24"/>
          <w:szCs w:val="24"/>
        </w:rPr>
        <w:t>),</w:t>
      </w:r>
      <w:r>
        <w:rPr>
          <w:rFonts w:ascii="Arial" w:hAnsi="Arial" w:cs="Arial"/>
          <w:sz w:val="24"/>
          <w:szCs w:val="24"/>
        </w:rPr>
        <w:t xml:space="preserve"> siendo la radiación solar la única fuente de energía. La fotocatálisis heterogénea mediada por TiO</w:t>
      </w:r>
      <w:r w:rsidRPr="00DC3EF9">
        <w:rPr>
          <w:rFonts w:ascii="Arial" w:hAnsi="Arial" w:cs="Arial"/>
          <w:sz w:val="24"/>
          <w:szCs w:val="24"/>
          <w:vertAlign w:val="subscript"/>
        </w:rPr>
        <w:t>2</w:t>
      </w:r>
      <w:r>
        <w:rPr>
          <w:rFonts w:ascii="Arial" w:hAnsi="Arial" w:cs="Arial"/>
          <w:sz w:val="24"/>
          <w:szCs w:val="24"/>
        </w:rPr>
        <w:t xml:space="preserve"> es una alternativa atractiva para el tratamiento de aguas. </w:t>
      </w:r>
      <w:r w:rsidRPr="006C1C61">
        <w:rPr>
          <w:rFonts w:ascii="Arial" w:hAnsi="Arial" w:cs="Arial"/>
          <w:i/>
          <w:noProof/>
          <w:sz w:val="24"/>
          <w:szCs w:val="24"/>
        </w:rPr>
        <w:t>(</w:t>
      </w:r>
      <w:r w:rsidRPr="006C1C61">
        <w:rPr>
          <w:rFonts w:ascii="Arial" w:hAnsi="Arial" w:cs="Arial"/>
          <w:noProof/>
          <w:sz w:val="24"/>
          <w:szCs w:val="24"/>
        </w:rPr>
        <w:t>Gómez</w:t>
      </w:r>
      <w:r w:rsidRPr="006C1C61">
        <w:rPr>
          <w:rFonts w:ascii="Arial" w:hAnsi="Arial" w:cs="Arial"/>
          <w:i/>
          <w:noProof/>
          <w:sz w:val="24"/>
          <w:szCs w:val="24"/>
        </w:rPr>
        <w:t xml:space="preserve">  et al</w:t>
      </w:r>
      <w:r w:rsidRPr="006C1C61">
        <w:rPr>
          <w:rFonts w:ascii="Arial" w:hAnsi="Arial" w:cs="Arial"/>
          <w:noProof/>
          <w:sz w:val="24"/>
          <w:szCs w:val="24"/>
        </w:rPr>
        <w:t>,</w:t>
      </w:r>
      <w:r w:rsidR="00B1010B" w:rsidRPr="006C1C61">
        <w:rPr>
          <w:rFonts w:ascii="Arial" w:hAnsi="Arial" w:cs="Arial"/>
          <w:noProof/>
          <w:sz w:val="24"/>
          <w:szCs w:val="24"/>
        </w:rPr>
        <w:t xml:space="preserve"> </w:t>
      </w:r>
      <w:r w:rsidRPr="006C1C61">
        <w:rPr>
          <w:rFonts w:ascii="Arial" w:hAnsi="Arial" w:cs="Arial"/>
          <w:noProof/>
          <w:sz w:val="24"/>
          <w:szCs w:val="24"/>
        </w:rPr>
        <w:t>2003</w:t>
      </w:r>
      <w:r w:rsidRPr="006C1C61">
        <w:rPr>
          <w:rFonts w:ascii="Arial" w:hAnsi="Arial" w:cs="Arial"/>
          <w:i/>
          <w:noProof/>
          <w:sz w:val="24"/>
          <w:szCs w:val="24"/>
        </w:rPr>
        <w:t>)</w:t>
      </w:r>
    </w:p>
    <w:p w:rsidR="006C1C61" w:rsidRPr="00576869" w:rsidRDefault="006C1C61" w:rsidP="00B1010B">
      <w:pPr>
        <w:spacing w:after="0" w:line="360" w:lineRule="auto"/>
        <w:jc w:val="both"/>
        <w:rPr>
          <w:rFonts w:ascii="Arial" w:hAnsi="Arial" w:cs="Arial"/>
          <w:sz w:val="24"/>
          <w:szCs w:val="24"/>
        </w:rPr>
      </w:pP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Problema Científico:</w:t>
      </w:r>
    </w:p>
    <w:p w:rsidR="00877A7F" w:rsidRDefault="00877A7F" w:rsidP="00B1010B">
      <w:pPr>
        <w:spacing w:after="0" w:line="360" w:lineRule="auto"/>
        <w:jc w:val="both"/>
        <w:rPr>
          <w:rFonts w:ascii="Arial" w:hAnsi="Arial" w:cs="Arial"/>
          <w:sz w:val="24"/>
        </w:rPr>
      </w:pPr>
      <w:r>
        <w:rPr>
          <w:rFonts w:ascii="Arial" w:hAnsi="Arial" w:cs="Arial"/>
          <w:sz w:val="24"/>
          <w:szCs w:val="24"/>
        </w:rPr>
        <w:t xml:space="preserve">Cuál será la eficiencia del </w:t>
      </w:r>
      <w:r w:rsidRPr="00E8056A">
        <w:rPr>
          <w:rFonts w:ascii="Arial" w:hAnsi="Arial" w:cs="Arial"/>
          <w:sz w:val="24"/>
          <w:szCs w:val="24"/>
        </w:rPr>
        <w:t>Reactor</w:t>
      </w:r>
      <w:r w:rsidRPr="00DB10E6">
        <w:rPr>
          <w:rFonts w:ascii="Arial" w:hAnsi="Arial" w:cs="Arial"/>
          <w:sz w:val="24"/>
          <w:szCs w:val="24"/>
        </w:rPr>
        <w:t xml:space="preserve"> h2o.TITANIUM en el tratamiento del agua por fotocatálisis oxidativa para su posteri</w:t>
      </w:r>
      <w:r>
        <w:rPr>
          <w:rFonts w:ascii="Arial" w:hAnsi="Arial" w:cs="Arial"/>
          <w:sz w:val="24"/>
          <w:szCs w:val="24"/>
        </w:rPr>
        <w:t xml:space="preserve">or uso en la agricultura en el </w:t>
      </w:r>
      <w:r w:rsidRPr="00E8056A">
        <w:rPr>
          <w:rFonts w:ascii="Arial" w:hAnsi="Arial" w:cs="Arial"/>
          <w:sz w:val="24"/>
          <w:szCs w:val="24"/>
        </w:rPr>
        <w:t>O</w:t>
      </w:r>
      <w:r w:rsidRPr="00DB10E6">
        <w:rPr>
          <w:rFonts w:ascii="Arial" w:hAnsi="Arial" w:cs="Arial"/>
          <w:sz w:val="24"/>
          <w:szCs w:val="24"/>
        </w:rPr>
        <w:t>rganopónico</w:t>
      </w:r>
      <w:r>
        <w:rPr>
          <w:rFonts w:ascii="Arial" w:hAnsi="Arial" w:cs="Arial"/>
          <w:sz w:val="24"/>
          <w:szCs w:val="24"/>
        </w:rPr>
        <w:t xml:space="preserve"> </w:t>
      </w:r>
      <w:r>
        <w:rPr>
          <w:rFonts w:ascii="Arial" w:hAnsi="Arial" w:cs="Arial"/>
          <w:sz w:val="24"/>
        </w:rPr>
        <w:t>“Circunvalación”.</w:t>
      </w:r>
    </w:p>
    <w:p w:rsidR="00877A7F" w:rsidRPr="00DB10E6" w:rsidRDefault="00877A7F" w:rsidP="00B1010B">
      <w:pPr>
        <w:spacing w:after="0" w:line="360" w:lineRule="auto"/>
        <w:jc w:val="both"/>
        <w:rPr>
          <w:rFonts w:ascii="Arial" w:hAnsi="Arial" w:cs="Arial"/>
          <w:sz w:val="24"/>
          <w:szCs w:val="24"/>
        </w:rPr>
      </w:pP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Hipótesis:</w:t>
      </w:r>
    </w:p>
    <w:p w:rsidR="00877A7F" w:rsidRDefault="00877A7F" w:rsidP="00B1010B">
      <w:pPr>
        <w:spacing w:after="0" w:line="360" w:lineRule="auto"/>
        <w:jc w:val="both"/>
        <w:rPr>
          <w:rFonts w:ascii="Arial" w:hAnsi="Arial" w:cs="Arial"/>
          <w:sz w:val="24"/>
        </w:rPr>
      </w:pPr>
      <w:r>
        <w:rPr>
          <w:rFonts w:ascii="Arial" w:hAnsi="Arial" w:cs="Arial"/>
          <w:sz w:val="24"/>
          <w:szCs w:val="24"/>
        </w:rPr>
        <w:t xml:space="preserve">El empleo del </w:t>
      </w:r>
      <w:r w:rsidRPr="00E8056A">
        <w:rPr>
          <w:rFonts w:ascii="Arial" w:hAnsi="Arial" w:cs="Arial"/>
          <w:sz w:val="24"/>
          <w:szCs w:val="24"/>
        </w:rPr>
        <w:t>Reactor</w:t>
      </w:r>
      <w:r w:rsidRPr="00DB10E6">
        <w:rPr>
          <w:rFonts w:ascii="Arial" w:hAnsi="Arial" w:cs="Arial"/>
          <w:sz w:val="24"/>
          <w:szCs w:val="24"/>
        </w:rPr>
        <w:t xml:space="preserve"> h2o.TITANIUM en el tratamiento del agua por fotocatálisis oxidativa permitirá incrementar la disponibilidad y la calidad de</w:t>
      </w:r>
      <w:r>
        <w:rPr>
          <w:rFonts w:ascii="Arial" w:hAnsi="Arial" w:cs="Arial"/>
          <w:sz w:val="24"/>
          <w:szCs w:val="24"/>
        </w:rPr>
        <w:t>l</w:t>
      </w:r>
      <w:r w:rsidRPr="00DB10E6">
        <w:rPr>
          <w:rFonts w:ascii="Arial" w:hAnsi="Arial" w:cs="Arial"/>
          <w:sz w:val="24"/>
          <w:szCs w:val="24"/>
        </w:rPr>
        <w:t xml:space="preserve"> agua para </w:t>
      </w:r>
      <w:r>
        <w:rPr>
          <w:rFonts w:ascii="Arial" w:hAnsi="Arial" w:cs="Arial"/>
          <w:sz w:val="24"/>
          <w:szCs w:val="24"/>
        </w:rPr>
        <w:t xml:space="preserve">el </w:t>
      </w:r>
      <w:r w:rsidRPr="00DB10E6">
        <w:rPr>
          <w:rFonts w:ascii="Arial" w:hAnsi="Arial" w:cs="Arial"/>
          <w:sz w:val="24"/>
          <w:szCs w:val="24"/>
        </w:rPr>
        <w:t xml:space="preserve">riego en el </w:t>
      </w:r>
      <w:r w:rsidRPr="00E8056A">
        <w:rPr>
          <w:rFonts w:ascii="Arial" w:hAnsi="Arial" w:cs="Arial"/>
          <w:sz w:val="24"/>
          <w:szCs w:val="24"/>
        </w:rPr>
        <w:t>O</w:t>
      </w:r>
      <w:r w:rsidRPr="00DB10E6">
        <w:rPr>
          <w:rFonts w:ascii="Arial" w:hAnsi="Arial" w:cs="Arial"/>
          <w:sz w:val="24"/>
          <w:szCs w:val="24"/>
        </w:rPr>
        <w:t xml:space="preserve">rganopónico </w:t>
      </w:r>
      <w:r>
        <w:rPr>
          <w:rFonts w:ascii="Arial" w:hAnsi="Arial" w:cs="Arial"/>
          <w:sz w:val="24"/>
        </w:rPr>
        <w:t>“Circunvalación”.</w:t>
      </w:r>
    </w:p>
    <w:p w:rsidR="00877A7F" w:rsidRPr="00DB10E6" w:rsidRDefault="00877A7F" w:rsidP="00B1010B">
      <w:pPr>
        <w:spacing w:after="0" w:line="360" w:lineRule="auto"/>
        <w:jc w:val="both"/>
        <w:rPr>
          <w:rFonts w:ascii="Arial" w:hAnsi="Arial" w:cs="Arial"/>
          <w:sz w:val="24"/>
          <w:szCs w:val="24"/>
        </w:rPr>
      </w:pP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Objetivo General:</w:t>
      </w:r>
    </w:p>
    <w:p w:rsidR="00877A7F" w:rsidRDefault="00877A7F" w:rsidP="00B1010B">
      <w:pPr>
        <w:spacing w:after="0" w:line="360" w:lineRule="auto"/>
        <w:jc w:val="both"/>
        <w:rPr>
          <w:rFonts w:ascii="Arial" w:hAnsi="Arial" w:cs="Arial"/>
          <w:sz w:val="24"/>
          <w:szCs w:val="24"/>
        </w:rPr>
      </w:pPr>
      <w:r w:rsidRPr="00DB10E6">
        <w:rPr>
          <w:rFonts w:ascii="Arial" w:hAnsi="Arial" w:cs="Arial"/>
          <w:i/>
          <w:sz w:val="24"/>
          <w:szCs w:val="24"/>
        </w:rPr>
        <w:t>Evaluar la eficiencia del equipo en la descontaminación</w:t>
      </w:r>
      <w:r w:rsidRPr="00DB10E6">
        <w:rPr>
          <w:rFonts w:ascii="Arial" w:hAnsi="Arial" w:cs="Arial"/>
          <w:sz w:val="24"/>
          <w:szCs w:val="24"/>
        </w:rPr>
        <w:t xml:space="preserve"> del agua para su posterior uso en la agricultura en </w:t>
      </w:r>
      <w:r w:rsidRPr="00E8056A">
        <w:rPr>
          <w:rFonts w:ascii="Arial" w:hAnsi="Arial" w:cs="Arial"/>
          <w:sz w:val="24"/>
          <w:szCs w:val="24"/>
        </w:rPr>
        <w:t>el Organopónico</w:t>
      </w:r>
      <w:r w:rsidRPr="00DB10E6">
        <w:rPr>
          <w:rFonts w:ascii="Arial" w:hAnsi="Arial" w:cs="Arial"/>
          <w:sz w:val="24"/>
          <w:szCs w:val="24"/>
        </w:rPr>
        <w:t xml:space="preserve"> </w:t>
      </w:r>
      <w:r>
        <w:rPr>
          <w:rFonts w:ascii="Arial" w:hAnsi="Arial" w:cs="Arial"/>
          <w:sz w:val="24"/>
        </w:rPr>
        <w:t>“Circunvalación”</w:t>
      </w:r>
      <w:r>
        <w:rPr>
          <w:rFonts w:ascii="Arial" w:hAnsi="Arial" w:cs="Arial"/>
          <w:sz w:val="24"/>
          <w:szCs w:val="24"/>
        </w:rPr>
        <w:t>.</w:t>
      </w:r>
    </w:p>
    <w:p w:rsidR="00877A7F" w:rsidRDefault="00877A7F" w:rsidP="00B1010B">
      <w:pPr>
        <w:spacing w:after="0" w:line="360" w:lineRule="auto"/>
        <w:jc w:val="both"/>
        <w:rPr>
          <w:rFonts w:ascii="Arial" w:hAnsi="Arial" w:cs="Arial"/>
          <w:sz w:val="24"/>
          <w:szCs w:val="24"/>
        </w:rPr>
      </w:pP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Objetivos específicos:</w:t>
      </w:r>
    </w:p>
    <w:p w:rsidR="00877A7F" w:rsidRPr="007D455A" w:rsidRDefault="00877A7F" w:rsidP="00B1010B">
      <w:pPr>
        <w:pStyle w:val="Prrafodelista"/>
        <w:numPr>
          <w:ilvl w:val="0"/>
          <w:numId w:val="2"/>
        </w:numPr>
        <w:spacing w:after="0" w:line="360" w:lineRule="auto"/>
        <w:ind w:left="0"/>
        <w:jc w:val="both"/>
        <w:rPr>
          <w:rFonts w:ascii="Arial" w:hAnsi="Arial" w:cs="Arial"/>
          <w:sz w:val="28"/>
          <w:szCs w:val="24"/>
        </w:rPr>
      </w:pPr>
      <w:r w:rsidRPr="007D455A">
        <w:rPr>
          <w:rFonts w:ascii="Arial" w:hAnsi="Arial" w:cs="Arial"/>
          <w:sz w:val="24"/>
        </w:rPr>
        <w:t xml:space="preserve">Caracterizar la fuente de abasto, el agua y el </w:t>
      </w:r>
      <w:r w:rsidRPr="007D455A">
        <w:rPr>
          <w:rFonts w:ascii="Arial" w:hAnsi="Arial" w:cs="Arial"/>
          <w:sz w:val="24"/>
          <w:szCs w:val="24"/>
        </w:rPr>
        <w:t xml:space="preserve">sistema de riego del </w:t>
      </w:r>
      <w:r w:rsidRPr="00E8056A">
        <w:rPr>
          <w:rFonts w:ascii="Arial" w:hAnsi="Arial" w:cs="Arial"/>
          <w:sz w:val="24"/>
          <w:szCs w:val="24"/>
        </w:rPr>
        <w:t>O</w:t>
      </w:r>
      <w:r w:rsidRPr="007D455A">
        <w:rPr>
          <w:rFonts w:ascii="Arial" w:hAnsi="Arial" w:cs="Arial"/>
          <w:sz w:val="24"/>
          <w:szCs w:val="24"/>
        </w:rPr>
        <w:t>rganopónico “Circunvalación”.</w:t>
      </w:r>
    </w:p>
    <w:p w:rsidR="00877A7F" w:rsidRPr="006C1C61" w:rsidRDefault="00877A7F" w:rsidP="00B1010B">
      <w:pPr>
        <w:pStyle w:val="Prrafodelista"/>
        <w:numPr>
          <w:ilvl w:val="0"/>
          <w:numId w:val="2"/>
        </w:numPr>
        <w:spacing w:after="0" w:line="360" w:lineRule="auto"/>
        <w:ind w:left="0"/>
        <w:jc w:val="both"/>
        <w:rPr>
          <w:rFonts w:ascii="Arial" w:hAnsi="Arial" w:cs="Arial"/>
          <w:sz w:val="24"/>
          <w:szCs w:val="24"/>
        </w:rPr>
      </w:pPr>
      <w:r w:rsidRPr="00EB1EC8">
        <w:rPr>
          <w:rFonts w:ascii="Arial" w:hAnsi="Arial" w:cs="Arial"/>
          <w:sz w:val="24"/>
          <w:szCs w:val="24"/>
        </w:rPr>
        <w:t>Evalua</w:t>
      </w:r>
      <w:r>
        <w:rPr>
          <w:rFonts w:ascii="Arial" w:hAnsi="Arial" w:cs="Arial"/>
          <w:sz w:val="24"/>
          <w:szCs w:val="24"/>
        </w:rPr>
        <w:t xml:space="preserve">r </w:t>
      </w:r>
      <w:r w:rsidRPr="00EB1EC8">
        <w:rPr>
          <w:rFonts w:ascii="Arial" w:hAnsi="Arial" w:cs="Arial"/>
          <w:sz w:val="24"/>
          <w:szCs w:val="24"/>
        </w:rPr>
        <w:t xml:space="preserve">la calidad del agua descontaminada con el reactor fotocatalítico atendiendo a algunos parámetros </w:t>
      </w:r>
      <w:r w:rsidRPr="00E8056A">
        <w:rPr>
          <w:rFonts w:ascii="Arial" w:hAnsi="Arial" w:cs="Arial"/>
          <w:sz w:val="24"/>
          <w:szCs w:val="24"/>
        </w:rPr>
        <w:t>físico-químicos</w:t>
      </w:r>
      <w:r w:rsidRPr="00EB1EC8">
        <w:rPr>
          <w:rFonts w:ascii="Arial" w:hAnsi="Arial" w:cs="Arial"/>
          <w:sz w:val="24"/>
          <w:szCs w:val="24"/>
        </w:rPr>
        <w:t xml:space="preserve"> y microbiológicos del agua a la salida del reactor.</w:t>
      </w: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p>
    <w:p w:rsidR="00877A7F" w:rsidRPr="006C1C61" w:rsidRDefault="00877A7F" w:rsidP="00621208">
      <w:pPr>
        <w:pStyle w:val="Ttulo1"/>
        <w:spacing w:before="0" w:line="360" w:lineRule="auto"/>
        <w:jc w:val="both"/>
        <w:rPr>
          <w:rFonts w:ascii="Arial" w:hAnsi="Arial" w:cs="Arial"/>
          <w:color w:val="auto"/>
          <w:sz w:val="24"/>
        </w:rPr>
      </w:pPr>
      <w:bookmarkStart w:id="8" w:name="_Toc517721903"/>
      <w:r w:rsidRPr="006C1C61">
        <w:rPr>
          <w:rFonts w:ascii="Arial" w:hAnsi="Arial" w:cs="Arial"/>
          <w:color w:val="auto"/>
          <w:sz w:val="24"/>
        </w:rPr>
        <w:lastRenderedPageBreak/>
        <w:t>Capítulo 1. Revisión bibliográfica</w:t>
      </w:r>
      <w:bookmarkEnd w:id="8"/>
    </w:p>
    <w:p w:rsidR="00877A7F" w:rsidRDefault="00877A7F" w:rsidP="00B1010B">
      <w:pPr>
        <w:spacing w:after="0" w:line="360" w:lineRule="auto"/>
        <w:jc w:val="both"/>
        <w:rPr>
          <w:rFonts w:ascii="Arial" w:hAnsi="Arial" w:cs="Arial"/>
          <w:sz w:val="24"/>
          <w:szCs w:val="24"/>
        </w:rPr>
      </w:pPr>
      <w:r>
        <w:rPr>
          <w:rFonts w:ascii="Arial" w:hAnsi="Arial" w:cs="Arial"/>
          <w:sz w:val="24"/>
          <w:szCs w:val="24"/>
        </w:rPr>
        <w:t>El agua es el elemento fundamental, prácticamente fuente de toda la vida, parte integrante de todos los tejidos animales y vegetales, siendo necesaria como transporte para el proceso de las funciones orgánicas, pero, además es indispensable para toda una serie de usos humanos que proporcionan un mayor bienestar, desde la salud y la alimentación, hasta la industria y el esparcimiento. El agua se encuentra en la naturaleza en diversas formas y características, y cada una de ellas tiene su función dentro del gran ecosistema; el planeta Tierra.</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Nuestro planeta tiene 1.38000 millones de kilómetros cúbicos de agua. Si se pudiera separ</w:t>
      </w:r>
      <w:r w:rsidRPr="00E8056A">
        <w:rPr>
          <w:rFonts w:ascii="Arial" w:hAnsi="Arial" w:cs="Arial"/>
          <w:sz w:val="24"/>
          <w:szCs w:val="24"/>
        </w:rPr>
        <w:t>ar</w:t>
      </w:r>
      <w:r>
        <w:rPr>
          <w:rFonts w:ascii="Arial" w:hAnsi="Arial" w:cs="Arial"/>
          <w:sz w:val="24"/>
          <w:szCs w:val="24"/>
        </w:rPr>
        <w:t xml:space="preserve"> de la fase sólida y poner en el espacio, se formaría una esfera de 2400 kilómetros de diámetro, que aparenta ser demasiado y sin embargo, sería más pequeña que muchos de los cuerpos de hielo que se encuentran en el sistema solar</w:t>
      </w:r>
      <w:r w:rsidRPr="00E8056A">
        <w:rPr>
          <w:rFonts w:ascii="Arial" w:hAnsi="Arial" w:cs="Arial"/>
          <w:sz w:val="24"/>
          <w:szCs w:val="24"/>
        </w:rPr>
        <w:t>. El tipo de agua que por sus características y propiedades le es más útil al hombre es el agua dulce,</w:t>
      </w:r>
      <w:r>
        <w:rPr>
          <w:rFonts w:ascii="Arial" w:hAnsi="Arial" w:cs="Arial"/>
          <w:sz w:val="24"/>
          <w:szCs w:val="24"/>
        </w:rPr>
        <w:t xml:space="preserve"> en la cual existe una gama de componentes en disolución en pequeñas proporciones y por sus características </w:t>
      </w:r>
      <w:r w:rsidRPr="00E8056A">
        <w:rPr>
          <w:rFonts w:ascii="Arial" w:hAnsi="Arial" w:cs="Arial"/>
          <w:sz w:val="24"/>
          <w:szCs w:val="24"/>
        </w:rPr>
        <w:t>físico- químicas</w:t>
      </w:r>
      <w:r>
        <w:rPr>
          <w:rFonts w:ascii="Arial" w:hAnsi="Arial" w:cs="Arial"/>
          <w:sz w:val="24"/>
          <w:szCs w:val="24"/>
        </w:rPr>
        <w:t xml:space="preserve"> la hacen apta para los distintos usos humanos. El agua dulce es tan solo una pequeña parte del total de la masa de agua existente en nuestro planeta, de la cual muy poca puede ser aprovechada porque la mayor parte se encuentra en estado sólido en los casquetes polares. </w:t>
      </w:r>
    </w:p>
    <w:p w:rsidR="00877A7F" w:rsidRDefault="00877A7F" w:rsidP="00B1010B">
      <w:pPr>
        <w:spacing w:after="0" w:line="360" w:lineRule="auto"/>
        <w:jc w:val="both"/>
        <w:rPr>
          <w:rFonts w:ascii="Arial" w:hAnsi="Arial" w:cs="Arial"/>
          <w:b/>
          <w:noProof/>
          <w:sz w:val="24"/>
          <w:szCs w:val="24"/>
        </w:rPr>
      </w:pPr>
      <w:r>
        <w:rPr>
          <w:rFonts w:ascii="Arial" w:hAnsi="Arial" w:cs="Arial"/>
          <w:sz w:val="24"/>
          <w:szCs w:val="24"/>
        </w:rPr>
        <w:t xml:space="preserve">La distribución de este vital líquido en el planeta no es uniforme ni en espacio, ni en tiempo. Existen regiones que cuentan </w:t>
      </w:r>
      <w:r w:rsidRPr="00E8056A">
        <w:rPr>
          <w:rFonts w:ascii="Arial" w:hAnsi="Arial" w:cs="Arial"/>
          <w:sz w:val="24"/>
          <w:szCs w:val="24"/>
        </w:rPr>
        <w:t>con grandes cantidades</w:t>
      </w:r>
      <w:r>
        <w:rPr>
          <w:rFonts w:ascii="Arial" w:hAnsi="Arial" w:cs="Arial"/>
          <w:sz w:val="24"/>
          <w:szCs w:val="24"/>
        </w:rPr>
        <w:t xml:space="preserve"> de agua, mientras que en otras la escasez es tal, que cualquier clase de vida es restringida. Además, en la mayoría de los países solo llueve durante cuatro meses. Recientemente se ha estimado que la humanidad consume alrededor de una quinta parte del agua de escorrentía que va a parar al mar, y la mayoría en prácticas agrícolas; se ha pronosticado que esta fracción aumente a unas tres cuartas partes hacia el año 2025. El total de agua bebida que necesitan anualmente el hombre y los animales domésticos es el orden de 10 </w:t>
      </w:r>
      <w:r w:rsidRPr="00E8056A">
        <w:rPr>
          <w:rFonts w:ascii="Arial" w:hAnsi="Arial" w:cs="Arial"/>
          <w:sz w:val="24"/>
          <w:szCs w:val="24"/>
        </w:rPr>
        <w:t>toneladas</w:t>
      </w:r>
      <w:r>
        <w:rPr>
          <w:rFonts w:ascii="Arial" w:hAnsi="Arial" w:cs="Arial"/>
          <w:sz w:val="24"/>
          <w:szCs w:val="24"/>
        </w:rPr>
        <w:t xml:space="preserve"> por cada tonelada de tejido vivo. Las necesidades industriales y transporte de ingredientes alcanzan de una a dos toneladas por cada tonelada de producto en la manufactura de ladrillos, 250 toneladas de agua por cada tonelada de papel y </w:t>
      </w:r>
      <w:r w:rsidRPr="00EE7908">
        <w:rPr>
          <w:rFonts w:ascii="Arial" w:hAnsi="Arial" w:cs="Arial"/>
          <w:sz w:val="24"/>
          <w:szCs w:val="24"/>
        </w:rPr>
        <w:t>600</w:t>
      </w:r>
      <w:r>
        <w:rPr>
          <w:rFonts w:ascii="Arial" w:hAnsi="Arial" w:cs="Arial"/>
          <w:sz w:val="24"/>
          <w:szCs w:val="24"/>
        </w:rPr>
        <w:t xml:space="preserve"> toneladas por cada nitrato de fertilizante. Incluso la mayor de estas cantidades es pequeña comparada con la necesaria para la agricultura. El </w:t>
      </w:r>
      <w:r>
        <w:rPr>
          <w:rFonts w:ascii="Arial" w:hAnsi="Arial" w:cs="Arial"/>
          <w:sz w:val="24"/>
          <w:szCs w:val="24"/>
        </w:rPr>
        <w:lastRenderedPageBreak/>
        <w:t xml:space="preserve">desarrollo de una tonelada de azúcar o maíz en regadío consume alrededor de 1000 toneladas de agua, que es transformada de líquido a vapor, tanto la evaporación del suelo como la transpiración de la planta. El trigo, el arroz y el algodón requieren del suelo como de la transpiración de la planta alrededor de 1500, 4000 y 10 000 toneladas de agua por tonelada de cosecha respectivamente. Estas cifras nos dan una idea de su gran importancia, así como las grandes cantidades que se necesitan de este vital líquido para poder sobrevivir y realizar las distintas actividades por lo que es indispensable conocer más acerca de ella, así como del uso adecuado que se le debe dar, si no se quiere alterar visiblemente el equilibrio ecológico. </w:t>
      </w:r>
      <w:r w:rsidRPr="006C1C61">
        <w:rPr>
          <w:rFonts w:ascii="Arial" w:hAnsi="Arial" w:cs="Arial"/>
          <w:noProof/>
          <w:sz w:val="24"/>
          <w:szCs w:val="24"/>
        </w:rPr>
        <w:t>(LEE J-k,</w:t>
      </w:r>
      <w:r w:rsidR="006C1C61" w:rsidRPr="006C1C61">
        <w:rPr>
          <w:rFonts w:ascii="Arial" w:hAnsi="Arial" w:cs="Arial"/>
          <w:noProof/>
          <w:sz w:val="24"/>
          <w:szCs w:val="24"/>
        </w:rPr>
        <w:t xml:space="preserve"> </w:t>
      </w:r>
      <w:r w:rsidRPr="006C1C61">
        <w:rPr>
          <w:rFonts w:ascii="Arial" w:hAnsi="Arial" w:cs="Arial"/>
          <w:noProof/>
          <w:sz w:val="24"/>
          <w:szCs w:val="24"/>
        </w:rPr>
        <w:t xml:space="preserve"> 2015)</w:t>
      </w:r>
    </w:p>
    <w:p w:rsidR="00877A7F" w:rsidRPr="00826392" w:rsidRDefault="00877A7F" w:rsidP="00B1010B">
      <w:pPr>
        <w:spacing w:after="0" w:line="360" w:lineRule="auto"/>
        <w:jc w:val="both"/>
        <w:rPr>
          <w:rFonts w:ascii="Arial" w:hAnsi="Arial" w:cs="Arial"/>
          <w:b/>
          <w:sz w:val="24"/>
          <w:szCs w:val="24"/>
        </w:rPr>
      </w:pPr>
    </w:p>
    <w:p w:rsidR="00877A7F" w:rsidRPr="006C1C61" w:rsidRDefault="00877A7F" w:rsidP="00B1010B">
      <w:pPr>
        <w:pStyle w:val="Ttulo2"/>
        <w:numPr>
          <w:ilvl w:val="1"/>
          <w:numId w:val="1"/>
        </w:numPr>
        <w:tabs>
          <w:tab w:val="left" w:pos="142"/>
        </w:tabs>
        <w:spacing w:before="0" w:line="360" w:lineRule="auto"/>
        <w:ind w:left="0"/>
        <w:jc w:val="both"/>
        <w:rPr>
          <w:rFonts w:ascii="Arial" w:hAnsi="Arial" w:cs="Arial"/>
          <w:b w:val="0"/>
          <w:color w:val="auto"/>
          <w:sz w:val="24"/>
          <w:szCs w:val="32"/>
        </w:rPr>
      </w:pPr>
      <w:bookmarkStart w:id="9" w:name="_Toc517721905"/>
      <w:r w:rsidRPr="006C1C61">
        <w:rPr>
          <w:rFonts w:ascii="Arial" w:hAnsi="Arial" w:cs="Arial"/>
          <w:b w:val="0"/>
          <w:color w:val="auto"/>
          <w:sz w:val="24"/>
          <w:szCs w:val="32"/>
        </w:rPr>
        <w:t>Estructura</w:t>
      </w:r>
      <w:bookmarkEnd w:id="9"/>
    </w:p>
    <w:p w:rsidR="00877A7F" w:rsidRDefault="00877A7F" w:rsidP="00B1010B">
      <w:pPr>
        <w:spacing w:after="0" w:line="360" w:lineRule="auto"/>
        <w:jc w:val="both"/>
        <w:rPr>
          <w:rFonts w:ascii="Arial" w:hAnsi="Arial" w:cs="Arial"/>
          <w:sz w:val="24"/>
          <w:szCs w:val="24"/>
        </w:rPr>
      </w:pPr>
      <w:r>
        <w:rPr>
          <w:rFonts w:ascii="Arial" w:hAnsi="Arial" w:cs="Arial"/>
          <w:sz w:val="24"/>
          <w:szCs w:val="24"/>
        </w:rPr>
        <w:t>Según la química inorgánica el agua es un compuesto químico cuya fórmula es H</w:t>
      </w:r>
      <w:r w:rsidRPr="00E80E19">
        <w:rPr>
          <w:rFonts w:ascii="Arial" w:hAnsi="Arial" w:cs="Arial"/>
          <w:sz w:val="24"/>
          <w:szCs w:val="24"/>
          <w:vertAlign w:val="subscript"/>
        </w:rPr>
        <w:t>2</w:t>
      </w:r>
      <w:r>
        <w:rPr>
          <w:rFonts w:ascii="Arial" w:hAnsi="Arial" w:cs="Arial"/>
          <w:sz w:val="24"/>
          <w:szCs w:val="24"/>
        </w:rPr>
        <w:t xml:space="preserve">O; que contiene en su molécula un átomo de oxígeno y 2 de hidrógeno. A temperatura ambiente es un líquido insípido, inodoro e incoloro en cantidades pequeñas; en grandes cantidades retiene las </w:t>
      </w:r>
      <w:r w:rsidRPr="00527258">
        <w:rPr>
          <w:rFonts w:ascii="Arial" w:hAnsi="Arial" w:cs="Arial"/>
          <w:sz w:val="24"/>
          <w:szCs w:val="24"/>
        </w:rPr>
        <w:t xml:space="preserve">radiaciones del </w:t>
      </w:r>
      <w:r w:rsidRPr="00EE7908">
        <w:rPr>
          <w:rFonts w:ascii="Arial" w:hAnsi="Arial" w:cs="Arial"/>
          <w:sz w:val="24"/>
          <w:szCs w:val="24"/>
        </w:rPr>
        <w:t>ojo,</w:t>
      </w:r>
      <w:r>
        <w:rPr>
          <w:rFonts w:ascii="Arial" w:hAnsi="Arial" w:cs="Arial"/>
          <w:sz w:val="24"/>
          <w:szCs w:val="24"/>
        </w:rPr>
        <w:t xml:space="preserve"> por lo que a nuestros ojos adquiere un color azul. El agua cubre el 72 % de la superficie del planeta Tierra y representa el 50% y el 90 % de la masa de los seres vivos. Es una sustancia relativamente abundante, aunque solo supone el 0.022% de la masa de la Tierra. Se puede encontrar esta sustancia en prácticamente cualquier lugar de la </w:t>
      </w:r>
      <w:r w:rsidRPr="00EE7908">
        <w:rPr>
          <w:rFonts w:ascii="Arial" w:hAnsi="Arial" w:cs="Arial"/>
          <w:sz w:val="24"/>
          <w:szCs w:val="24"/>
        </w:rPr>
        <w:t>biosfera</w:t>
      </w:r>
      <w:r>
        <w:rPr>
          <w:rFonts w:ascii="Arial" w:hAnsi="Arial" w:cs="Arial"/>
          <w:sz w:val="24"/>
          <w:szCs w:val="24"/>
        </w:rPr>
        <w:t xml:space="preserve"> y en los tres estados de agregación de la materia; sólido, líquido y gaseoso.</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A pesar que el agua de los mares y océanos pareciera de color azul verdoso, el agua es incolora. El color observado es el resultado de fenómenos de difusión, absorción y, sobre todo reflexión/refracción de la luz que penetra a la superficie marina y oceánica. Así que, por una parte, lo observado depende de la intensidad de la luz que incide sobre la superficie, la presencia de la nubosidad y el estado de agitación del agua. Por otra parte, el color que se ve puede depender fuertemente de la concentración de partículas, organismos o microorganismos presentes en suspensión en una zona determinada. Así pues, en la cercanía de ciertas cosas y desembocaduras de ríos, el agua pareciera ser de color marrón amarillo y hasta rojizo, producto de los sólidos en suspensión que son arrastrados desde la tierra hacia los mares u océanos.</w:t>
      </w:r>
    </w:p>
    <w:p w:rsidR="00877A7F" w:rsidRDefault="00877A7F" w:rsidP="00B1010B">
      <w:pPr>
        <w:spacing w:after="0" w:line="360" w:lineRule="auto"/>
        <w:jc w:val="both"/>
        <w:rPr>
          <w:rFonts w:ascii="Arial" w:hAnsi="Arial" w:cs="Arial"/>
          <w:b/>
          <w:noProof/>
          <w:sz w:val="24"/>
          <w:szCs w:val="24"/>
        </w:rPr>
      </w:pPr>
      <w:r>
        <w:rPr>
          <w:rFonts w:ascii="Arial" w:hAnsi="Arial" w:cs="Arial"/>
          <w:sz w:val="24"/>
          <w:szCs w:val="24"/>
        </w:rPr>
        <w:lastRenderedPageBreak/>
        <w:t xml:space="preserve">El agua se supone, según una teoría; tiene su origen en la misma formación de la tierra y según otra, que se formó a lo largo de los tiempos geológicos en reacciones internas de la tierra, expulsándose al exterior en los procesos eruptivos. En cualquiera de las dos teorías por escala humana podemos considerar que estas aguas se mantienen prácticamente constantes a lo largo del tiempo, estando sometidas a un ciclo hidrológico, donde la radiación solar es fuente de energía que </w:t>
      </w:r>
      <w:r w:rsidRPr="00EE7908">
        <w:rPr>
          <w:rFonts w:ascii="Arial" w:hAnsi="Arial" w:cs="Arial"/>
          <w:sz w:val="24"/>
          <w:szCs w:val="24"/>
        </w:rPr>
        <w:t>l</w:t>
      </w:r>
      <w:r>
        <w:rPr>
          <w:rFonts w:ascii="Arial" w:hAnsi="Arial" w:cs="Arial"/>
          <w:sz w:val="24"/>
          <w:szCs w:val="24"/>
        </w:rPr>
        <w:t xml:space="preserve">as hace funcionar. Además de la limitación de las disponibilidades de agua dulce de manera global, se produce un reparto desigual en las distintas superficies continentales, dando a lugar a zonas de abundancia y zonas de escasez. Todo ello como consecuencia de las circulaciones de las zonas más cálidas, </w:t>
      </w:r>
      <w:r w:rsidRPr="005A00E0">
        <w:rPr>
          <w:rFonts w:ascii="Arial" w:hAnsi="Arial" w:cs="Arial"/>
          <w:sz w:val="24"/>
          <w:szCs w:val="24"/>
        </w:rPr>
        <w:t xml:space="preserve">en el </w:t>
      </w:r>
      <w:r w:rsidRPr="00EE7908">
        <w:rPr>
          <w:rFonts w:ascii="Arial" w:hAnsi="Arial" w:cs="Arial"/>
          <w:sz w:val="24"/>
          <w:szCs w:val="24"/>
        </w:rPr>
        <w:t>Ecuador;</w:t>
      </w:r>
      <w:r>
        <w:rPr>
          <w:rFonts w:ascii="Arial" w:hAnsi="Arial" w:cs="Arial"/>
          <w:sz w:val="24"/>
          <w:szCs w:val="24"/>
        </w:rPr>
        <w:t xml:space="preserve"> </w:t>
      </w:r>
      <w:r w:rsidRPr="00EE7908">
        <w:rPr>
          <w:rFonts w:ascii="Arial" w:hAnsi="Arial" w:cs="Arial"/>
          <w:sz w:val="24"/>
          <w:szCs w:val="24"/>
        </w:rPr>
        <w:t>hacia</w:t>
      </w:r>
      <w:r>
        <w:rPr>
          <w:rFonts w:ascii="Arial" w:hAnsi="Arial" w:cs="Arial"/>
          <w:sz w:val="24"/>
          <w:szCs w:val="24"/>
        </w:rPr>
        <w:t xml:space="preserve"> las más frías en los polos, así como por la desigual distribución de las tierras, los mares y la orografía entre otras. También a lo largo del tiempo se producen variaciones más o menos cíclicas en función de la mayor o la menor distancia de la T</w:t>
      </w:r>
      <w:r w:rsidRPr="00EE7908">
        <w:rPr>
          <w:rFonts w:ascii="Arial" w:hAnsi="Arial" w:cs="Arial"/>
          <w:sz w:val="24"/>
          <w:szCs w:val="24"/>
        </w:rPr>
        <w:t>ierra</w:t>
      </w:r>
      <w:r>
        <w:rPr>
          <w:rFonts w:ascii="Arial" w:hAnsi="Arial" w:cs="Arial"/>
          <w:sz w:val="24"/>
          <w:szCs w:val="24"/>
        </w:rPr>
        <w:t xml:space="preserve"> al </w:t>
      </w:r>
      <w:r w:rsidRPr="00EE7908">
        <w:rPr>
          <w:rFonts w:ascii="Arial" w:hAnsi="Arial" w:cs="Arial"/>
          <w:sz w:val="24"/>
          <w:szCs w:val="24"/>
        </w:rPr>
        <w:t>Sol,</w:t>
      </w:r>
      <w:r>
        <w:rPr>
          <w:rFonts w:ascii="Arial" w:hAnsi="Arial" w:cs="Arial"/>
          <w:sz w:val="24"/>
          <w:szCs w:val="24"/>
        </w:rPr>
        <w:t xml:space="preserve"> así como las variaciones de energía solar o de perturbaciones de tipo eruptivo en la tierra, que tienen que dispersarse en el tiempo</w:t>
      </w:r>
      <w:r w:rsidRPr="006C1C61">
        <w:rPr>
          <w:rFonts w:ascii="Arial" w:hAnsi="Arial" w:cs="Arial"/>
          <w:sz w:val="24"/>
          <w:szCs w:val="24"/>
        </w:rPr>
        <w:t>.</w:t>
      </w:r>
      <w:r w:rsidRPr="006C1C61">
        <w:rPr>
          <w:rFonts w:ascii="Arial" w:hAnsi="Arial" w:cs="Arial"/>
          <w:noProof/>
          <w:sz w:val="24"/>
          <w:szCs w:val="24"/>
        </w:rPr>
        <w:t>(LEE J-k,</w:t>
      </w:r>
      <w:r w:rsidR="006C1C61" w:rsidRPr="006C1C61">
        <w:rPr>
          <w:rFonts w:ascii="Arial" w:hAnsi="Arial" w:cs="Arial"/>
          <w:noProof/>
          <w:sz w:val="24"/>
          <w:szCs w:val="24"/>
        </w:rPr>
        <w:t xml:space="preserve"> </w:t>
      </w:r>
      <w:r w:rsidRPr="006C1C61">
        <w:rPr>
          <w:rFonts w:ascii="Arial" w:hAnsi="Arial" w:cs="Arial"/>
          <w:noProof/>
          <w:sz w:val="24"/>
          <w:szCs w:val="24"/>
        </w:rPr>
        <w:t xml:space="preserve"> 2015)</w:t>
      </w:r>
    </w:p>
    <w:p w:rsidR="00877A7F" w:rsidRPr="00621208" w:rsidRDefault="00877A7F" w:rsidP="00621208">
      <w:pPr>
        <w:spacing w:after="0" w:line="360" w:lineRule="auto"/>
        <w:jc w:val="both"/>
        <w:rPr>
          <w:rFonts w:ascii="Arial" w:hAnsi="Arial" w:cs="Arial"/>
          <w:noProof/>
          <w:sz w:val="24"/>
          <w:szCs w:val="24"/>
        </w:rPr>
      </w:pPr>
    </w:p>
    <w:p w:rsidR="00877A7F" w:rsidRPr="006C1C61" w:rsidRDefault="00877A7F" w:rsidP="00621208">
      <w:pPr>
        <w:pStyle w:val="Ttulo2"/>
        <w:spacing w:before="0" w:line="360" w:lineRule="auto"/>
        <w:jc w:val="both"/>
        <w:rPr>
          <w:rFonts w:ascii="Arial" w:hAnsi="Arial" w:cs="Arial"/>
          <w:b w:val="0"/>
          <w:color w:val="auto"/>
          <w:sz w:val="24"/>
          <w:szCs w:val="32"/>
        </w:rPr>
      </w:pPr>
      <w:bookmarkStart w:id="10" w:name="_Toc517721906"/>
      <w:r w:rsidRPr="006C1C61">
        <w:rPr>
          <w:rFonts w:ascii="Arial" w:hAnsi="Arial" w:cs="Arial"/>
          <w:b w:val="0"/>
          <w:color w:val="auto"/>
          <w:sz w:val="24"/>
          <w:szCs w:val="32"/>
        </w:rPr>
        <w:t>1.2 Elementos de Microbiología y Bacteriología.</w:t>
      </w:r>
      <w:bookmarkEnd w:id="10"/>
    </w:p>
    <w:p w:rsidR="00877A7F" w:rsidRDefault="00877A7F" w:rsidP="00B1010B">
      <w:pPr>
        <w:spacing w:after="0" w:line="360" w:lineRule="auto"/>
        <w:jc w:val="both"/>
        <w:rPr>
          <w:rFonts w:ascii="Arial" w:hAnsi="Arial" w:cs="Arial"/>
          <w:sz w:val="24"/>
          <w:szCs w:val="24"/>
        </w:rPr>
      </w:pPr>
      <w:r>
        <w:rPr>
          <w:rFonts w:ascii="Arial" w:hAnsi="Arial" w:cs="Arial"/>
          <w:sz w:val="24"/>
          <w:szCs w:val="24"/>
        </w:rPr>
        <w:t>Todo organismo debe encontrar en su medio ambiente las unidades estructurales y las fuentes de energía necesarias para formar y mantener su estructura y organización. Dichos materiales son llamados nutrientes. Casi todos los organismos vivos requieren de los siguientes nutrientes:</w:t>
      </w:r>
    </w:p>
    <w:p w:rsidR="00877A7F" w:rsidRDefault="00877A7F" w:rsidP="00B1010B">
      <w:pPr>
        <w:pStyle w:val="Prrafodelista"/>
        <w:numPr>
          <w:ilvl w:val="0"/>
          <w:numId w:val="3"/>
        </w:numPr>
        <w:spacing w:after="0" w:line="360" w:lineRule="auto"/>
        <w:ind w:left="0"/>
        <w:jc w:val="both"/>
        <w:rPr>
          <w:rFonts w:ascii="Arial" w:hAnsi="Arial" w:cs="Arial"/>
          <w:sz w:val="24"/>
          <w:szCs w:val="24"/>
        </w:rPr>
      </w:pPr>
      <w:r>
        <w:rPr>
          <w:rFonts w:ascii="Arial" w:hAnsi="Arial" w:cs="Arial"/>
          <w:sz w:val="24"/>
          <w:szCs w:val="24"/>
        </w:rPr>
        <w:t>Fuentes de carbono.</w:t>
      </w:r>
    </w:p>
    <w:p w:rsidR="00877A7F" w:rsidRDefault="00877A7F" w:rsidP="00B1010B">
      <w:pPr>
        <w:pStyle w:val="Prrafodelista"/>
        <w:numPr>
          <w:ilvl w:val="0"/>
          <w:numId w:val="3"/>
        </w:numPr>
        <w:spacing w:after="0" w:line="360" w:lineRule="auto"/>
        <w:ind w:left="0"/>
        <w:jc w:val="both"/>
        <w:rPr>
          <w:rFonts w:ascii="Arial" w:hAnsi="Arial" w:cs="Arial"/>
          <w:sz w:val="24"/>
          <w:szCs w:val="24"/>
        </w:rPr>
      </w:pPr>
      <w:r>
        <w:rPr>
          <w:rFonts w:ascii="Arial" w:hAnsi="Arial" w:cs="Arial"/>
          <w:sz w:val="24"/>
          <w:szCs w:val="24"/>
        </w:rPr>
        <w:t>Fuente de energía.</w:t>
      </w:r>
    </w:p>
    <w:p w:rsidR="00877A7F" w:rsidRDefault="00877A7F" w:rsidP="00B1010B">
      <w:pPr>
        <w:pStyle w:val="Prrafodelista"/>
        <w:numPr>
          <w:ilvl w:val="0"/>
          <w:numId w:val="3"/>
        </w:numPr>
        <w:spacing w:after="0" w:line="360" w:lineRule="auto"/>
        <w:ind w:left="0"/>
        <w:jc w:val="both"/>
        <w:rPr>
          <w:rFonts w:ascii="Arial" w:hAnsi="Arial" w:cs="Arial"/>
          <w:sz w:val="24"/>
          <w:szCs w:val="24"/>
        </w:rPr>
      </w:pPr>
      <w:r>
        <w:rPr>
          <w:rFonts w:ascii="Arial" w:hAnsi="Arial" w:cs="Arial"/>
          <w:sz w:val="24"/>
          <w:szCs w:val="24"/>
        </w:rPr>
        <w:t>Fuente de nitrógeno.</w:t>
      </w:r>
    </w:p>
    <w:p w:rsidR="00877A7F" w:rsidRDefault="00877A7F" w:rsidP="00B1010B">
      <w:pPr>
        <w:pStyle w:val="Prrafodelista"/>
        <w:numPr>
          <w:ilvl w:val="0"/>
          <w:numId w:val="3"/>
        </w:numPr>
        <w:spacing w:after="0" w:line="360" w:lineRule="auto"/>
        <w:ind w:left="0"/>
        <w:jc w:val="both"/>
        <w:rPr>
          <w:rFonts w:ascii="Arial" w:hAnsi="Arial" w:cs="Arial"/>
          <w:sz w:val="24"/>
          <w:szCs w:val="24"/>
        </w:rPr>
      </w:pPr>
      <w:r>
        <w:rPr>
          <w:rFonts w:ascii="Arial" w:hAnsi="Arial" w:cs="Arial"/>
          <w:sz w:val="24"/>
          <w:szCs w:val="24"/>
        </w:rPr>
        <w:t>Agua.</w:t>
      </w:r>
    </w:p>
    <w:p w:rsidR="00877A7F" w:rsidRPr="006C1C61" w:rsidRDefault="00877A7F" w:rsidP="00B1010B">
      <w:pPr>
        <w:pStyle w:val="Prrafodelista"/>
        <w:numPr>
          <w:ilvl w:val="0"/>
          <w:numId w:val="3"/>
        </w:numPr>
        <w:spacing w:after="0" w:line="360" w:lineRule="auto"/>
        <w:ind w:left="0"/>
        <w:jc w:val="both"/>
        <w:rPr>
          <w:rFonts w:ascii="Arial" w:hAnsi="Arial" w:cs="Arial"/>
          <w:sz w:val="24"/>
          <w:szCs w:val="24"/>
        </w:rPr>
      </w:pPr>
      <w:r>
        <w:rPr>
          <w:rFonts w:ascii="Arial" w:hAnsi="Arial" w:cs="Arial"/>
          <w:sz w:val="24"/>
          <w:szCs w:val="24"/>
        </w:rPr>
        <w:t>Fuente mineral.</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Además, algunos organismos requieren ciertos factores de crecimiento tales como vitaminas y aminoácidos. Resumiendo, podemos decir que organismos heterotróficos son aquellos que obtienen carbono solamente de compuestos orgánicos, es decir viven a expensas de materia orgánica, por otra parte, organismos autotróficos son aquellos que utilizan CO</w:t>
      </w:r>
      <w:r>
        <w:rPr>
          <w:rFonts w:ascii="Arial" w:hAnsi="Arial" w:cs="Arial"/>
          <w:sz w:val="24"/>
          <w:szCs w:val="24"/>
          <w:vertAlign w:val="subscript"/>
        </w:rPr>
        <w:t>2</w:t>
      </w:r>
      <w:r>
        <w:rPr>
          <w:rFonts w:ascii="Arial" w:hAnsi="Arial" w:cs="Arial"/>
          <w:sz w:val="24"/>
          <w:szCs w:val="24"/>
        </w:rPr>
        <w:t xml:space="preserve"> como fuente de carbón, es decir que viven a expensas de materia orgánica.</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lastRenderedPageBreak/>
        <w:t>En términos de sus requerimientos de oxígeno, se acostumbra a clasificar a los microorganismos como aerobios y anaerobios. Los aerobios son aquellos que requieren oxígeno libre para obtener la energía necesaria para sus procesos vitales; y los anaerobios son aquellos que pueden utilizar fuentes de oxígeno de diferentes tipos.</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El término facultativo se aplica a aquellos organismos que tienen la capacidad de vivir bajo más de un conjunto </w:t>
      </w:r>
      <w:r w:rsidRPr="002B6952">
        <w:rPr>
          <w:rFonts w:ascii="Arial" w:hAnsi="Arial" w:cs="Arial"/>
          <w:sz w:val="24"/>
          <w:szCs w:val="24"/>
        </w:rPr>
        <w:t>específico</w:t>
      </w:r>
      <w:r>
        <w:rPr>
          <w:rFonts w:ascii="Arial" w:hAnsi="Arial" w:cs="Arial"/>
          <w:sz w:val="24"/>
          <w:szCs w:val="24"/>
        </w:rPr>
        <w:t xml:space="preserve"> de condiciones ambientales, así, por ejemplo, facultativos anaerobios son aquellos microorganismos que pueden sobrevivir tanto en presencia de oxígeno, como en ausencia de oxígeno libre.</w:t>
      </w:r>
      <w:r w:rsidR="00B1010B">
        <w:rPr>
          <w:rFonts w:ascii="Arial" w:hAnsi="Arial" w:cs="Arial"/>
          <w:sz w:val="24"/>
          <w:szCs w:val="24"/>
        </w:rPr>
        <w:t xml:space="preserve"> </w:t>
      </w:r>
      <w:r>
        <w:rPr>
          <w:rFonts w:ascii="Arial" w:hAnsi="Arial" w:cs="Arial"/>
          <w:sz w:val="24"/>
          <w:szCs w:val="24"/>
        </w:rPr>
        <w:t xml:space="preserve">Desde otro punto de vista, se conoce como bacteria saprófita a aquella que vive a expensas de materia orgánica muerta, parásito aquel que vive a expensas de otro </w:t>
      </w:r>
      <w:r w:rsidRPr="002B6952">
        <w:rPr>
          <w:rFonts w:ascii="Arial" w:hAnsi="Arial" w:cs="Arial"/>
          <w:sz w:val="24"/>
          <w:szCs w:val="24"/>
        </w:rPr>
        <w:t>huésped</w:t>
      </w:r>
      <w:r>
        <w:rPr>
          <w:rFonts w:ascii="Arial" w:hAnsi="Arial" w:cs="Arial"/>
          <w:sz w:val="24"/>
          <w:szCs w:val="24"/>
        </w:rPr>
        <w:t xml:space="preserve"> del cual obtiene sus nutrientes. Dentro de los parásitos se distingue a los patógenos, que son aquellos que producen enfermedad. Como con todos los organismos vivos, las especies de microorganismos forman asociaciones entre ellas, las cuales se acostumbra a describir de la siguiente manera:</w:t>
      </w:r>
    </w:p>
    <w:p w:rsidR="00877A7F" w:rsidRPr="002B6952" w:rsidRDefault="00877A7F" w:rsidP="00B1010B">
      <w:pPr>
        <w:pStyle w:val="Prrafodelista"/>
        <w:numPr>
          <w:ilvl w:val="0"/>
          <w:numId w:val="4"/>
        </w:numPr>
        <w:spacing w:after="0" w:line="360" w:lineRule="auto"/>
        <w:ind w:left="0"/>
        <w:jc w:val="both"/>
        <w:rPr>
          <w:rFonts w:ascii="Arial" w:hAnsi="Arial" w:cs="Arial"/>
          <w:sz w:val="24"/>
          <w:szCs w:val="24"/>
        </w:rPr>
      </w:pPr>
      <w:r w:rsidRPr="006C1C61">
        <w:rPr>
          <w:rFonts w:ascii="Arial" w:hAnsi="Arial" w:cs="Arial"/>
          <w:sz w:val="24"/>
          <w:szCs w:val="24"/>
        </w:rPr>
        <w:t>Simbiosis:</w:t>
      </w:r>
      <w:r w:rsidRPr="002B6952">
        <w:rPr>
          <w:rFonts w:ascii="Arial" w:hAnsi="Arial" w:cs="Arial"/>
          <w:sz w:val="24"/>
          <w:szCs w:val="24"/>
        </w:rPr>
        <w:t xml:space="preserve"> asociación de dos o más especies para mutuo beneficio.</w:t>
      </w:r>
    </w:p>
    <w:p w:rsidR="00877A7F" w:rsidRPr="002B6952" w:rsidRDefault="00877A7F" w:rsidP="00B1010B">
      <w:pPr>
        <w:pStyle w:val="Prrafodelista"/>
        <w:numPr>
          <w:ilvl w:val="0"/>
          <w:numId w:val="4"/>
        </w:numPr>
        <w:spacing w:after="0" w:line="360" w:lineRule="auto"/>
        <w:ind w:left="0"/>
        <w:jc w:val="both"/>
        <w:rPr>
          <w:rFonts w:ascii="Arial" w:hAnsi="Arial" w:cs="Arial"/>
          <w:sz w:val="24"/>
          <w:szCs w:val="24"/>
        </w:rPr>
      </w:pPr>
      <w:r w:rsidRPr="006C1C61">
        <w:rPr>
          <w:rFonts w:ascii="Arial" w:hAnsi="Arial" w:cs="Arial"/>
          <w:sz w:val="24"/>
          <w:szCs w:val="24"/>
        </w:rPr>
        <w:t>Comensalismo:</w:t>
      </w:r>
      <w:r w:rsidRPr="002B6952">
        <w:rPr>
          <w:rFonts w:ascii="Arial" w:hAnsi="Arial" w:cs="Arial"/>
          <w:sz w:val="24"/>
          <w:szCs w:val="24"/>
        </w:rPr>
        <w:t xml:space="preserve"> Asociación de dos o más tipos de microorganismos de modo que uno de ellos es capaz de entregar, al otro u otros, elementos nutrientes provenientes de un sustrato que, si no existiera la actividad mencionada, no podría ser utilizado por lo demás tipos de organismo presentes.</w:t>
      </w:r>
    </w:p>
    <w:p w:rsidR="00877A7F" w:rsidRPr="002B6952" w:rsidRDefault="00877A7F" w:rsidP="00B1010B">
      <w:pPr>
        <w:pStyle w:val="Prrafodelista"/>
        <w:numPr>
          <w:ilvl w:val="0"/>
          <w:numId w:val="4"/>
        </w:numPr>
        <w:spacing w:after="0" w:line="360" w:lineRule="auto"/>
        <w:ind w:left="0"/>
        <w:jc w:val="both"/>
        <w:rPr>
          <w:rFonts w:ascii="Arial" w:hAnsi="Arial" w:cs="Arial"/>
          <w:sz w:val="24"/>
          <w:szCs w:val="24"/>
        </w:rPr>
      </w:pPr>
      <w:r w:rsidRPr="006C1C61">
        <w:rPr>
          <w:rFonts w:ascii="Arial" w:hAnsi="Arial" w:cs="Arial"/>
          <w:sz w:val="24"/>
          <w:szCs w:val="24"/>
        </w:rPr>
        <w:t>Sinergismo:</w:t>
      </w:r>
      <w:r w:rsidRPr="002B6952">
        <w:rPr>
          <w:rFonts w:ascii="Arial" w:hAnsi="Arial" w:cs="Arial"/>
          <w:sz w:val="24"/>
          <w:szCs w:val="24"/>
        </w:rPr>
        <w:t xml:space="preserve"> asociación de dos o más tipos de microorganismo para engendrar, mediante la actividad conjunta, resulta que no se podrían obtener por el desarrollo aislado de cada uno de los tipos de microorganismos.</w:t>
      </w:r>
    </w:p>
    <w:p w:rsidR="00877A7F" w:rsidRPr="00B1010B" w:rsidRDefault="00877A7F" w:rsidP="00B1010B">
      <w:pPr>
        <w:pStyle w:val="Prrafodelista"/>
        <w:numPr>
          <w:ilvl w:val="0"/>
          <w:numId w:val="4"/>
        </w:numPr>
        <w:spacing w:after="0" w:line="360" w:lineRule="auto"/>
        <w:ind w:left="0"/>
        <w:jc w:val="both"/>
        <w:rPr>
          <w:rFonts w:ascii="Arial" w:hAnsi="Arial" w:cs="Arial"/>
          <w:sz w:val="24"/>
          <w:szCs w:val="24"/>
        </w:rPr>
      </w:pPr>
      <w:r w:rsidRPr="006C1C61">
        <w:rPr>
          <w:rFonts w:ascii="Arial" w:hAnsi="Arial" w:cs="Arial"/>
          <w:sz w:val="24"/>
          <w:szCs w:val="24"/>
        </w:rPr>
        <w:t>Antagonismo o antibiosis:</w:t>
      </w:r>
      <w:r w:rsidRPr="00294823">
        <w:rPr>
          <w:rFonts w:ascii="Arial" w:hAnsi="Arial" w:cs="Arial"/>
          <w:sz w:val="24"/>
          <w:szCs w:val="24"/>
        </w:rPr>
        <w:t xml:space="preserve"> Vida en común </w:t>
      </w:r>
      <w:r w:rsidRPr="002B6952">
        <w:rPr>
          <w:rFonts w:ascii="Arial" w:hAnsi="Arial" w:cs="Arial"/>
          <w:sz w:val="24"/>
          <w:szCs w:val="24"/>
        </w:rPr>
        <w:t>de</w:t>
      </w:r>
      <w:r w:rsidRPr="00294823">
        <w:rPr>
          <w:rFonts w:ascii="Arial" w:hAnsi="Arial" w:cs="Arial"/>
          <w:sz w:val="24"/>
          <w:szCs w:val="24"/>
        </w:rPr>
        <w:t xml:space="preserve"> dos o más especies de microorganismo</w:t>
      </w:r>
      <w:r w:rsidRPr="002B6952">
        <w:rPr>
          <w:rFonts w:ascii="Arial" w:hAnsi="Arial" w:cs="Arial"/>
          <w:sz w:val="24"/>
          <w:szCs w:val="24"/>
        </w:rPr>
        <w:t>s</w:t>
      </w:r>
      <w:r w:rsidRPr="00294823">
        <w:rPr>
          <w:rFonts w:ascii="Arial" w:hAnsi="Arial" w:cs="Arial"/>
          <w:sz w:val="24"/>
          <w:szCs w:val="24"/>
        </w:rPr>
        <w:t xml:space="preserve">, una de ellas es francamente nociva para la otra hasta </w:t>
      </w:r>
      <w:r w:rsidRPr="002B6952">
        <w:rPr>
          <w:rFonts w:ascii="Arial" w:hAnsi="Arial" w:cs="Arial"/>
          <w:sz w:val="24"/>
          <w:szCs w:val="24"/>
        </w:rPr>
        <w:t>el</w:t>
      </w:r>
      <w:r>
        <w:rPr>
          <w:rFonts w:ascii="Arial" w:hAnsi="Arial" w:cs="Arial"/>
          <w:sz w:val="24"/>
          <w:szCs w:val="24"/>
        </w:rPr>
        <w:t xml:space="preserve"> </w:t>
      </w:r>
      <w:r w:rsidRPr="00294823">
        <w:rPr>
          <w:rFonts w:ascii="Arial" w:hAnsi="Arial" w:cs="Arial"/>
          <w:sz w:val="24"/>
          <w:szCs w:val="24"/>
        </w:rPr>
        <w:t>extremo de hacerla sucumbir.</w:t>
      </w:r>
      <w:r w:rsidR="00B1010B">
        <w:rPr>
          <w:rFonts w:ascii="Arial" w:hAnsi="Arial" w:cs="Arial"/>
          <w:sz w:val="24"/>
          <w:szCs w:val="24"/>
        </w:rPr>
        <w:t xml:space="preserve"> </w:t>
      </w:r>
      <w:r w:rsidRPr="00B1010B">
        <w:rPr>
          <w:rFonts w:ascii="Arial" w:hAnsi="Arial" w:cs="Arial"/>
          <w:sz w:val="24"/>
          <w:szCs w:val="24"/>
        </w:rPr>
        <w:t>Tabla 1. Requerimientos nutricionales de los Microorganismos.</w:t>
      </w:r>
    </w:p>
    <w:p w:rsidR="00877A7F" w:rsidRDefault="00877A7F" w:rsidP="00B1010B">
      <w:pPr>
        <w:spacing w:after="0" w:line="360" w:lineRule="auto"/>
        <w:rPr>
          <w:rFonts w:ascii="Arial" w:hAnsi="Arial" w:cs="Arial"/>
          <w:sz w:val="24"/>
        </w:rPr>
      </w:pPr>
    </w:p>
    <w:p w:rsidR="00877A7F" w:rsidRDefault="00877A7F" w:rsidP="00B1010B">
      <w:pPr>
        <w:spacing w:after="0" w:line="360" w:lineRule="auto"/>
        <w:rPr>
          <w:rFonts w:ascii="Arial" w:hAnsi="Arial" w:cs="Arial"/>
          <w:sz w:val="24"/>
        </w:rPr>
      </w:pPr>
    </w:p>
    <w:p w:rsidR="00877A7F" w:rsidRDefault="00877A7F" w:rsidP="00B1010B">
      <w:pPr>
        <w:spacing w:after="0" w:line="360" w:lineRule="auto"/>
        <w:rPr>
          <w:rFonts w:ascii="Arial" w:hAnsi="Arial" w:cs="Arial"/>
          <w:sz w:val="24"/>
        </w:rPr>
      </w:pPr>
    </w:p>
    <w:p w:rsidR="006C1C61" w:rsidRDefault="006C1C61" w:rsidP="00B1010B">
      <w:pPr>
        <w:spacing w:after="0" w:line="360" w:lineRule="auto"/>
        <w:rPr>
          <w:rFonts w:ascii="Arial" w:hAnsi="Arial" w:cs="Arial"/>
          <w:sz w:val="24"/>
        </w:rPr>
      </w:pPr>
    </w:p>
    <w:p w:rsidR="006C1C61" w:rsidRDefault="006C1C61" w:rsidP="00B1010B">
      <w:pPr>
        <w:spacing w:after="0" w:line="360" w:lineRule="auto"/>
        <w:rPr>
          <w:rFonts w:ascii="Arial" w:hAnsi="Arial" w:cs="Arial"/>
          <w:sz w:val="24"/>
        </w:rPr>
      </w:pPr>
    </w:p>
    <w:p w:rsidR="006C1C61" w:rsidRDefault="006C1C61" w:rsidP="00B1010B">
      <w:pPr>
        <w:spacing w:after="0" w:line="360" w:lineRule="auto"/>
        <w:rPr>
          <w:rFonts w:ascii="Arial" w:hAnsi="Arial" w:cs="Arial"/>
          <w:sz w:val="24"/>
        </w:rPr>
      </w:pPr>
    </w:p>
    <w:p w:rsidR="00877A7F" w:rsidRPr="00D865E8" w:rsidRDefault="00877A7F" w:rsidP="00B1010B">
      <w:pPr>
        <w:spacing w:after="0" w:line="360" w:lineRule="auto"/>
        <w:rPr>
          <w:rFonts w:ascii="Arial" w:hAnsi="Arial" w:cs="Arial"/>
          <w:sz w:val="24"/>
        </w:rPr>
      </w:pPr>
      <w:r w:rsidRPr="00D865E8">
        <w:rPr>
          <w:rFonts w:ascii="Arial" w:hAnsi="Arial" w:cs="Arial"/>
          <w:sz w:val="24"/>
        </w:rPr>
        <w:lastRenderedPageBreak/>
        <w:t>Tabla 1.</w:t>
      </w:r>
      <w:r>
        <w:rPr>
          <w:rFonts w:ascii="Arial" w:hAnsi="Arial" w:cs="Arial"/>
          <w:sz w:val="24"/>
        </w:rPr>
        <w:t xml:space="preserve"> </w:t>
      </w:r>
      <w:r w:rsidRPr="00D865E8">
        <w:rPr>
          <w:rFonts w:ascii="Arial" w:hAnsi="Arial" w:cs="Arial"/>
          <w:sz w:val="24"/>
        </w:rPr>
        <w:t>Requerimientos nutricionales de los Microorganismos</w:t>
      </w:r>
      <w:r>
        <w:rPr>
          <w:rFonts w:ascii="Arial" w:hAnsi="Arial" w:cs="Arial"/>
          <w:sz w:val="24"/>
        </w:rPr>
        <w:t>.</w:t>
      </w: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3517"/>
        <w:gridCol w:w="2136"/>
        <w:gridCol w:w="2138"/>
        <w:gridCol w:w="2218"/>
      </w:tblGrid>
      <w:tr w:rsidR="00877A7F" w:rsidRPr="00CB4B80" w:rsidTr="00BE1B8C">
        <w:trPr>
          <w:trHeight w:val="714"/>
        </w:trPr>
        <w:tc>
          <w:tcPr>
            <w:tcW w:w="1757" w:type="pct"/>
            <w:noWrap/>
          </w:tcPr>
          <w:p w:rsidR="00877A7F" w:rsidRPr="00CB4B80" w:rsidRDefault="00877A7F" w:rsidP="00B1010B">
            <w:pPr>
              <w:spacing w:after="0" w:line="360" w:lineRule="auto"/>
              <w:rPr>
                <w:rFonts w:ascii="Arial" w:eastAsia="Times New Roman" w:hAnsi="Arial" w:cs="Arial"/>
                <w:b/>
                <w:bCs/>
                <w:sz w:val="24"/>
                <w:szCs w:val="20"/>
                <w:lang w:eastAsia="es-ES"/>
              </w:rPr>
            </w:pPr>
          </w:p>
        </w:tc>
        <w:tc>
          <w:tcPr>
            <w:tcW w:w="1067" w:type="pct"/>
          </w:tcPr>
          <w:p w:rsidR="00877A7F" w:rsidRDefault="00877A7F" w:rsidP="00B1010B">
            <w:pPr>
              <w:spacing w:after="0" w:line="360" w:lineRule="auto"/>
              <w:jc w:val="center"/>
              <w:rPr>
                <w:rFonts w:ascii="Arial" w:eastAsia="Times New Roman" w:hAnsi="Arial" w:cs="Arial"/>
                <w:b/>
                <w:bCs/>
                <w:sz w:val="24"/>
                <w:szCs w:val="20"/>
                <w:lang w:eastAsia="es-ES"/>
              </w:rPr>
            </w:pPr>
          </w:p>
          <w:p w:rsidR="00877A7F" w:rsidRPr="008E0BC9" w:rsidRDefault="00877A7F" w:rsidP="00B1010B">
            <w:pPr>
              <w:spacing w:after="0" w:line="360" w:lineRule="auto"/>
              <w:rPr>
                <w:rFonts w:ascii="Arial" w:eastAsia="Times New Roman" w:hAnsi="Arial" w:cs="Arial"/>
                <w:bCs/>
                <w:sz w:val="24"/>
                <w:szCs w:val="20"/>
                <w:lang w:eastAsia="es-ES"/>
              </w:rPr>
            </w:pPr>
            <w:r w:rsidRPr="008E0BC9">
              <w:rPr>
                <w:rFonts w:ascii="Arial" w:eastAsia="Times New Roman" w:hAnsi="Arial" w:cs="Arial"/>
                <w:bCs/>
                <w:sz w:val="24"/>
                <w:szCs w:val="20"/>
                <w:lang w:eastAsia="es-ES"/>
              </w:rPr>
              <w:t>AUTOTRÓFICOS</w:t>
            </w:r>
          </w:p>
        </w:tc>
        <w:tc>
          <w:tcPr>
            <w:tcW w:w="1068" w:type="pct"/>
          </w:tcPr>
          <w:p w:rsidR="00877A7F" w:rsidRPr="00CB4B80" w:rsidRDefault="00877A7F" w:rsidP="00B1010B">
            <w:pPr>
              <w:spacing w:after="0" w:line="360" w:lineRule="auto"/>
              <w:jc w:val="center"/>
              <w:rPr>
                <w:rFonts w:ascii="Arial" w:eastAsia="Times New Roman" w:hAnsi="Arial" w:cs="Arial"/>
                <w:b/>
                <w:bCs/>
                <w:sz w:val="24"/>
                <w:szCs w:val="20"/>
                <w:lang w:eastAsia="es-ES"/>
              </w:rPr>
            </w:pPr>
          </w:p>
        </w:tc>
        <w:tc>
          <w:tcPr>
            <w:tcW w:w="1108" w:type="pct"/>
            <w:vMerge w:val="restart"/>
          </w:tcPr>
          <w:p w:rsidR="00877A7F" w:rsidRPr="002B6952" w:rsidRDefault="00877A7F" w:rsidP="00B1010B">
            <w:pPr>
              <w:spacing w:after="0" w:line="360" w:lineRule="auto"/>
              <w:jc w:val="center"/>
              <w:rPr>
                <w:rFonts w:ascii="Arial" w:eastAsia="Times New Roman" w:hAnsi="Arial" w:cs="Arial"/>
                <w:b/>
                <w:bCs/>
                <w:sz w:val="24"/>
                <w:szCs w:val="20"/>
                <w:lang w:eastAsia="es-ES"/>
              </w:rPr>
            </w:pPr>
          </w:p>
          <w:p w:rsidR="00877A7F" w:rsidRPr="008E0BC9" w:rsidRDefault="00877A7F" w:rsidP="00B1010B">
            <w:pPr>
              <w:spacing w:after="0" w:line="360" w:lineRule="auto"/>
              <w:jc w:val="center"/>
              <w:rPr>
                <w:rFonts w:ascii="Arial" w:eastAsia="Times New Roman" w:hAnsi="Arial" w:cs="Arial"/>
                <w:bCs/>
                <w:sz w:val="24"/>
                <w:szCs w:val="20"/>
                <w:lang w:eastAsia="es-ES"/>
              </w:rPr>
            </w:pPr>
            <w:r w:rsidRPr="008E0BC9">
              <w:rPr>
                <w:rFonts w:ascii="Arial" w:eastAsia="Times New Roman" w:hAnsi="Arial" w:cs="Arial"/>
                <w:bCs/>
                <w:sz w:val="24"/>
                <w:szCs w:val="20"/>
                <w:lang w:eastAsia="es-ES"/>
              </w:rPr>
              <w:t>HETERÓTROFOS</w:t>
            </w:r>
          </w:p>
        </w:tc>
      </w:tr>
      <w:tr w:rsidR="00877A7F" w:rsidRPr="00CB4B80" w:rsidTr="00BE1B8C">
        <w:trPr>
          <w:trHeight w:val="254"/>
        </w:trPr>
        <w:tc>
          <w:tcPr>
            <w:tcW w:w="1757" w:type="pct"/>
            <w:noWrap/>
          </w:tcPr>
          <w:p w:rsidR="00877A7F" w:rsidRPr="00CB4B80" w:rsidRDefault="00877A7F" w:rsidP="00B1010B">
            <w:pPr>
              <w:spacing w:after="0" w:line="360" w:lineRule="auto"/>
              <w:rPr>
                <w:rFonts w:ascii="Arial" w:eastAsia="Times New Roman" w:hAnsi="Arial" w:cs="Arial"/>
                <w:sz w:val="24"/>
                <w:szCs w:val="20"/>
                <w:lang w:eastAsia="es-ES"/>
              </w:rPr>
            </w:pPr>
          </w:p>
        </w:tc>
        <w:tc>
          <w:tcPr>
            <w:tcW w:w="1067" w:type="pct"/>
          </w:tcPr>
          <w:p w:rsidR="00877A7F" w:rsidRPr="00CB4B80" w:rsidRDefault="00877A7F" w:rsidP="00B1010B">
            <w:pPr>
              <w:spacing w:after="0" w:line="360" w:lineRule="auto"/>
              <w:jc w:val="center"/>
              <w:rPr>
                <w:rFonts w:ascii="Arial" w:eastAsia="Times New Roman" w:hAnsi="Arial" w:cs="Arial"/>
                <w:sz w:val="24"/>
                <w:szCs w:val="20"/>
                <w:lang w:eastAsia="es-ES"/>
              </w:rPr>
            </w:pPr>
            <w:r w:rsidRPr="00CB4B80">
              <w:rPr>
                <w:rFonts w:ascii="Arial" w:eastAsia="Times New Roman" w:hAnsi="Arial" w:cs="Arial"/>
                <w:sz w:val="24"/>
                <w:szCs w:val="20"/>
                <w:lang w:eastAsia="es-ES"/>
              </w:rPr>
              <w:t>Fotosimétricos</w:t>
            </w:r>
          </w:p>
        </w:tc>
        <w:tc>
          <w:tcPr>
            <w:tcW w:w="1068" w:type="pct"/>
          </w:tcPr>
          <w:p w:rsidR="00877A7F" w:rsidRPr="00CB4B80" w:rsidRDefault="00877A7F" w:rsidP="00B1010B">
            <w:pPr>
              <w:spacing w:after="0" w:line="360" w:lineRule="auto"/>
              <w:rPr>
                <w:rFonts w:ascii="Arial" w:eastAsia="Times New Roman" w:hAnsi="Arial" w:cs="Arial"/>
                <w:sz w:val="24"/>
                <w:szCs w:val="20"/>
                <w:lang w:eastAsia="es-ES"/>
              </w:rPr>
            </w:pPr>
            <w:r w:rsidRPr="00CB4B80">
              <w:rPr>
                <w:rFonts w:ascii="Arial" w:eastAsia="Times New Roman" w:hAnsi="Arial" w:cs="Arial"/>
                <w:sz w:val="24"/>
                <w:szCs w:val="20"/>
                <w:lang w:eastAsia="es-ES"/>
              </w:rPr>
              <w:t>Quimiosométricos</w:t>
            </w:r>
          </w:p>
        </w:tc>
        <w:tc>
          <w:tcPr>
            <w:tcW w:w="1108" w:type="pct"/>
            <w:vMerge/>
          </w:tcPr>
          <w:p w:rsidR="00877A7F" w:rsidRPr="00CB4B80" w:rsidRDefault="00877A7F" w:rsidP="00B1010B">
            <w:pPr>
              <w:spacing w:after="0" w:line="360" w:lineRule="auto"/>
              <w:jc w:val="center"/>
              <w:rPr>
                <w:rFonts w:ascii="Arial" w:eastAsia="Times New Roman" w:hAnsi="Arial" w:cs="Arial"/>
                <w:sz w:val="24"/>
                <w:szCs w:val="20"/>
                <w:lang w:eastAsia="es-ES"/>
              </w:rPr>
            </w:pPr>
          </w:p>
        </w:tc>
      </w:tr>
      <w:tr w:rsidR="00877A7F" w:rsidRPr="00CB4B80" w:rsidTr="00BE1B8C">
        <w:trPr>
          <w:trHeight w:val="999"/>
        </w:trPr>
        <w:tc>
          <w:tcPr>
            <w:tcW w:w="1757" w:type="pct"/>
            <w:noWrap/>
          </w:tcPr>
          <w:p w:rsidR="00877A7F" w:rsidRPr="00CB4B80" w:rsidRDefault="00877A7F" w:rsidP="00B1010B">
            <w:pPr>
              <w:spacing w:after="0" w:line="360" w:lineRule="auto"/>
              <w:rPr>
                <w:rFonts w:ascii="Arial" w:eastAsia="Times New Roman" w:hAnsi="Arial" w:cs="Arial"/>
                <w:sz w:val="24"/>
                <w:szCs w:val="20"/>
                <w:lang w:eastAsia="es-ES"/>
              </w:rPr>
            </w:pPr>
          </w:p>
          <w:p w:rsidR="00877A7F" w:rsidRPr="00CB4B80" w:rsidRDefault="00877A7F" w:rsidP="00B1010B">
            <w:pPr>
              <w:spacing w:after="0" w:line="360" w:lineRule="auto"/>
              <w:rPr>
                <w:rFonts w:ascii="Arial" w:eastAsia="Times New Roman" w:hAnsi="Arial" w:cs="Arial"/>
                <w:sz w:val="24"/>
                <w:szCs w:val="20"/>
                <w:lang w:eastAsia="es-ES"/>
              </w:rPr>
            </w:pPr>
            <w:r w:rsidRPr="00CB4B80">
              <w:rPr>
                <w:rFonts w:ascii="Arial" w:eastAsia="Times New Roman" w:hAnsi="Arial" w:cs="Arial"/>
                <w:sz w:val="24"/>
                <w:szCs w:val="20"/>
                <w:lang w:eastAsia="es-ES"/>
              </w:rPr>
              <w:t>Fuente de carbono</w:t>
            </w:r>
          </w:p>
        </w:tc>
        <w:tc>
          <w:tcPr>
            <w:tcW w:w="1067" w:type="pct"/>
          </w:tcPr>
          <w:p w:rsidR="00877A7F" w:rsidRPr="00CB4B80" w:rsidRDefault="00877A7F" w:rsidP="00B1010B">
            <w:pPr>
              <w:spacing w:after="0" w:line="360" w:lineRule="auto"/>
              <w:rPr>
                <w:rStyle w:val="nfasissutil"/>
                <w:rFonts w:ascii="Arial" w:eastAsia="Times New Roman" w:hAnsi="Arial" w:cs="Arial"/>
                <w:i w:val="0"/>
                <w:sz w:val="24"/>
                <w:szCs w:val="20"/>
                <w:lang w:eastAsia="es-ES"/>
              </w:rPr>
            </w:pPr>
          </w:p>
          <w:p w:rsidR="00877A7F" w:rsidRPr="00CB4B80" w:rsidRDefault="00877A7F" w:rsidP="00B1010B">
            <w:pPr>
              <w:spacing w:after="0" w:line="360" w:lineRule="auto"/>
              <w:rPr>
                <w:rStyle w:val="nfasissutil"/>
                <w:rFonts w:ascii="Arial" w:eastAsia="Times New Roman" w:hAnsi="Arial" w:cs="Arial"/>
                <w:i w:val="0"/>
                <w:sz w:val="24"/>
                <w:szCs w:val="20"/>
                <w:lang w:eastAsia="es-ES"/>
              </w:rPr>
            </w:pPr>
            <w:r w:rsidRPr="00CB4B80">
              <w:rPr>
                <w:rStyle w:val="nfasissutil"/>
                <w:rFonts w:ascii="Arial" w:eastAsia="Times New Roman" w:hAnsi="Arial" w:cs="Arial"/>
                <w:i w:val="0"/>
                <w:sz w:val="24"/>
                <w:szCs w:val="20"/>
                <w:lang w:eastAsia="es-ES"/>
              </w:rPr>
              <w:t xml:space="preserve">  CO</w:t>
            </w:r>
            <w:r w:rsidRPr="00CB4B80">
              <w:rPr>
                <w:rStyle w:val="nfasissutil"/>
                <w:rFonts w:ascii="Arial" w:eastAsia="Times New Roman" w:hAnsi="Arial" w:cs="Arial"/>
                <w:i w:val="0"/>
                <w:sz w:val="24"/>
                <w:szCs w:val="20"/>
                <w:vertAlign w:val="subscript"/>
                <w:lang w:eastAsia="es-ES"/>
              </w:rPr>
              <w:t>2</w:t>
            </w:r>
          </w:p>
        </w:tc>
        <w:tc>
          <w:tcPr>
            <w:tcW w:w="1068" w:type="pct"/>
          </w:tcPr>
          <w:p w:rsidR="00877A7F" w:rsidRPr="002B6952" w:rsidRDefault="00877A7F" w:rsidP="00B1010B">
            <w:pPr>
              <w:spacing w:after="0" w:line="360" w:lineRule="auto"/>
              <w:rPr>
                <w:rFonts w:ascii="Arial" w:eastAsia="Times New Roman" w:hAnsi="Arial" w:cs="Arial"/>
                <w:sz w:val="24"/>
                <w:szCs w:val="20"/>
                <w:lang w:eastAsia="es-ES"/>
              </w:rPr>
            </w:pPr>
          </w:p>
          <w:p w:rsidR="00877A7F" w:rsidRPr="00C55146" w:rsidRDefault="00877A7F" w:rsidP="00B1010B">
            <w:pPr>
              <w:spacing w:after="0" w:line="360" w:lineRule="auto"/>
              <w:rPr>
                <w:rFonts w:ascii="Arial" w:eastAsia="Times New Roman" w:hAnsi="Arial" w:cs="Arial"/>
                <w:sz w:val="24"/>
                <w:szCs w:val="20"/>
                <w:vertAlign w:val="superscript"/>
                <w:lang w:eastAsia="es-ES"/>
              </w:rPr>
            </w:pPr>
            <w:r>
              <w:rPr>
                <w:rFonts w:ascii="Arial" w:eastAsia="Times New Roman" w:hAnsi="Arial" w:cs="Arial"/>
                <w:sz w:val="24"/>
                <w:szCs w:val="20"/>
                <w:lang w:eastAsia="es-ES"/>
              </w:rPr>
              <w:t xml:space="preserve">     </w:t>
            </w:r>
            <w:r w:rsidRPr="002B6952">
              <w:rPr>
                <w:rFonts w:ascii="Arial" w:eastAsia="Times New Roman" w:hAnsi="Arial" w:cs="Arial"/>
                <w:sz w:val="24"/>
                <w:szCs w:val="20"/>
                <w:lang w:eastAsia="es-ES"/>
              </w:rPr>
              <w:t>CO</w:t>
            </w:r>
            <w:r w:rsidRPr="002B6952">
              <w:rPr>
                <w:rFonts w:ascii="Arial" w:eastAsia="Times New Roman" w:hAnsi="Arial" w:cs="Arial"/>
                <w:sz w:val="24"/>
                <w:szCs w:val="20"/>
                <w:vertAlign w:val="subscript"/>
                <w:lang w:eastAsia="es-ES"/>
              </w:rPr>
              <w:t>3</w:t>
            </w:r>
            <w:r>
              <w:rPr>
                <w:rFonts w:ascii="Arial" w:eastAsia="Times New Roman" w:hAnsi="Arial" w:cs="Arial"/>
                <w:sz w:val="24"/>
                <w:szCs w:val="20"/>
                <w:vertAlign w:val="superscript"/>
                <w:lang w:eastAsia="es-ES"/>
              </w:rPr>
              <w:t>2-</w:t>
            </w:r>
          </w:p>
        </w:tc>
        <w:tc>
          <w:tcPr>
            <w:tcW w:w="1108" w:type="pct"/>
          </w:tcPr>
          <w:p w:rsidR="00877A7F" w:rsidRPr="00CB4B80" w:rsidRDefault="00877A7F" w:rsidP="00B1010B">
            <w:pPr>
              <w:spacing w:after="0" w:line="360" w:lineRule="auto"/>
              <w:jc w:val="both"/>
              <w:rPr>
                <w:rFonts w:ascii="Arial" w:eastAsia="Times New Roman" w:hAnsi="Arial" w:cs="Arial"/>
                <w:sz w:val="24"/>
                <w:szCs w:val="20"/>
                <w:lang w:eastAsia="es-ES"/>
              </w:rPr>
            </w:pPr>
            <w:r w:rsidRPr="00CB4B80">
              <w:rPr>
                <w:rFonts w:ascii="Arial" w:eastAsia="Times New Roman" w:hAnsi="Arial" w:cs="Arial"/>
                <w:sz w:val="24"/>
                <w:szCs w:val="20"/>
                <w:lang w:eastAsia="es-ES"/>
              </w:rPr>
              <w:t>Componentes orgánicos, carbohidratos, ácidos orgánicos, aldehídos y parafinas.</w:t>
            </w:r>
          </w:p>
        </w:tc>
      </w:tr>
      <w:tr w:rsidR="00877A7F" w:rsidRPr="00CB4B80" w:rsidTr="00BE1B8C">
        <w:trPr>
          <w:trHeight w:val="1015"/>
        </w:trPr>
        <w:tc>
          <w:tcPr>
            <w:tcW w:w="1757" w:type="pct"/>
            <w:noWrap/>
          </w:tcPr>
          <w:p w:rsidR="00877A7F" w:rsidRPr="00CB4B80" w:rsidRDefault="00877A7F" w:rsidP="00B1010B">
            <w:pPr>
              <w:spacing w:after="0" w:line="360" w:lineRule="auto"/>
              <w:rPr>
                <w:rFonts w:ascii="Arial" w:eastAsia="Times New Roman" w:hAnsi="Arial" w:cs="Arial"/>
                <w:sz w:val="24"/>
                <w:szCs w:val="20"/>
                <w:lang w:eastAsia="es-ES"/>
              </w:rPr>
            </w:pPr>
            <w:r w:rsidRPr="00CB4B80">
              <w:rPr>
                <w:rFonts w:ascii="Arial" w:eastAsia="Times New Roman" w:hAnsi="Arial" w:cs="Arial"/>
                <w:sz w:val="24"/>
                <w:szCs w:val="20"/>
                <w:lang w:eastAsia="es-ES"/>
              </w:rPr>
              <w:t>Fuente de energía</w:t>
            </w:r>
          </w:p>
        </w:tc>
        <w:tc>
          <w:tcPr>
            <w:tcW w:w="1067" w:type="pct"/>
          </w:tcPr>
          <w:p w:rsidR="00877A7F" w:rsidRPr="00CB4B80" w:rsidRDefault="00877A7F" w:rsidP="00B1010B">
            <w:pPr>
              <w:pStyle w:val="DecimalAligned"/>
              <w:spacing w:after="0" w:line="360" w:lineRule="auto"/>
              <w:rPr>
                <w:rFonts w:ascii="Arial" w:hAnsi="Arial" w:cs="Arial"/>
                <w:sz w:val="24"/>
                <w:szCs w:val="20"/>
              </w:rPr>
            </w:pPr>
            <w:r w:rsidRPr="00CB4B80">
              <w:rPr>
                <w:rFonts w:ascii="Arial" w:hAnsi="Arial" w:cs="Arial"/>
                <w:sz w:val="24"/>
                <w:szCs w:val="20"/>
              </w:rPr>
              <w:t xml:space="preserve">Luz solar                                                </w:t>
            </w:r>
          </w:p>
        </w:tc>
        <w:tc>
          <w:tcPr>
            <w:tcW w:w="1068" w:type="pct"/>
          </w:tcPr>
          <w:p w:rsidR="00877A7F" w:rsidRPr="00CB4B80" w:rsidRDefault="00877A7F" w:rsidP="00B1010B">
            <w:pPr>
              <w:pStyle w:val="DecimalAligned"/>
              <w:spacing w:after="0" w:line="360" w:lineRule="auto"/>
              <w:jc w:val="both"/>
              <w:rPr>
                <w:rFonts w:ascii="Arial" w:hAnsi="Arial" w:cs="Arial"/>
                <w:sz w:val="24"/>
                <w:szCs w:val="20"/>
              </w:rPr>
            </w:pPr>
            <w:r w:rsidRPr="00CB4B80">
              <w:rPr>
                <w:rFonts w:ascii="Arial" w:hAnsi="Arial" w:cs="Arial"/>
                <w:sz w:val="24"/>
                <w:szCs w:val="20"/>
              </w:rPr>
              <w:t>Componentes,               Inorgánicos oxidables</w:t>
            </w:r>
            <w:r>
              <w:rPr>
                <w:rFonts w:ascii="Arial" w:hAnsi="Arial" w:cs="Arial"/>
                <w:sz w:val="24"/>
                <w:szCs w:val="20"/>
              </w:rPr>
              <w:t>.</w:t>
            </w:r>
            <w:r w:rsidRPr="00CB4B80">
              <w:rPr>
                <w:rFonts w:ascii="Arial" w:hAnsi="Arial" w:cs="Arial"/>
                <w:sz w:val="24"/>
                <w:szCs w:val="20"/>
              </w:rPr>
              <w:t xml:space="preserve">      </w:t>
            </w:r>
          </w:p>
        </w:tc>
        <w:tc>
          <w:tcPr>
            <w:tcW w:w="1108" w:type="pct"/>
          </w:tcPr>
          <w:p w:rsidR="00877A7F" w:rsidRPr="00CB4B80" w:rsidRDefault="00877A7F" w:rsidP="00B1010B">
            <w:pPr>
              <w:pStyle w:val="DecimalAligned"/>
              <w:spacing w:after="0" w:line="360" w:lineRule="auto"/>
              <w:jc w:val="both"/>
              <w:rPr>
                <w:rFonts w:ascii="Arial" w:hAnsi="Arial" w:cs="Arial"/>
                <w:sz w:val="24"/>
                <w:szCs w:val="20"/>
              </w:rPr>
            </w:pPr>
            <w:r w:rsidRPr="00CB4B80">
              <w:rPr>
                <w:rFonts w:ascii="Arial" w:hAnsi="Arial" w:cs="Arial"/>
                <w:sz w:val="24"/>
                <w:szCs w:val="20"/>
              </w:rPr>
              <w:t xml:space="preserve">Componentes orgánicos, carbohidratos, ácidos orgánicos, cetonas, aldehídos, parafinas.      </w:t>
            </w:r>
          </w:p>
        </w:tc>
      </w:tr>
      <w:tr w:rsidR="00877A7F" w:rsidRPr="00CB4B80" w:rsidTr="00BE1B8C">
        <w:trPr>
          <w:trHeight w:val="254"/>
        </w:trPr>
        <w:tc>
          <w:tcPr>
            <w:tcW w:w="1757" w:type="pct"/>
            <w:noWrap/>
          </w:tcPr>
          <w:p w:rsidR="00877A7F" w:rsidRPr="00CB4B80" w:rsidRDefault="00877A7F" w:rsidP="00B1010B">
            <w:pPr>
              <w:spacing w:after="0" w:line="360" w:lineRule="auto"/>
              <w:rPr>
                <w:rFonts w:ascii="Arial" w:eastAsia="Times New Roman" w:hAnsi="Arial" w:cs="Arial"/>
                <w:sz w:val="24"/>
                <w:szCs w:val="20"/>
                <w:lang w:eastAsia="es-ES"/>
              </w:rPr>
            </w:pPr>
            <w:r w:rsidRPr="00CB4B80">
              <w:rPr>
                <w:rFonts w:ascii="Arial" w:eastAsia="Times New Roman" w:hAnsi="Arial" w:cs="Arial"/>
                <w:sz w:val="24"/>
                <w:szCs w:val="20"/>
                <w:lang w:eastAsia="es-ES"/>
              </w:rPr>
              <w:t xml:space="preserve">Fuente de nitrógeno                          </w:t>
            </w:r>
          </w:p>
        </w:tc>
        <w:tc>
          <w:tcPr>
            <w:tcW w:w="1067" w:type="pct"/>
          </w:tcPr>
          <w:p w:rsidR="00877A7F" w:rsidRPr="00CB4B80" w:rsidRDefault="00877A7F" w:rsidP="00B1010B">
            <w:pPr>
              <w:pStyle w:val="DecimalAligned"/>
              <w:spacing w:after="0" w:line="360" w:lineRule="auto"/>
              <w:rPr>
                <w:rFonts w:ascii="Arial" w:hAnsi="Arial" w:cs="Arial"/>
                <w:sz w:val="24"/>
                <w:szCs w:val="20"/>
              </w:rPr>
            </w:pPr>
            <w:r w:rsidRPr="00CB4B80">
              <w:rPr>
                <w:rFonts w:ascii="Arial" w:hAnsi="Arial" w:cs="Arial"/>
                <w:sz w:val="24"/>
                <w:szCs w:val="20"/>
              </w:rPr>
              <w:t>NH</w:t>
            </w:r>
            <w:r w:rsidRPr="00CB4B80">
              <w:rPr>
                <w:rFonts w:ascii="Arial" w:hAnsi="Arial" w:cs="Arial"/>
                <w:sz w:val="24"/>
                <w:szCs w:val="20"/>
                <w:vertAlign w:val="subscript"/>
              </w:rPr>
              <w:t>3</w:t>
            </w:r>
            <w:r w:rsidRPr="00CB4B80">
              <w:rPr>
                <w:rFonts w:ascii="Arial" w:hAnsi="Arial" w:cs="Arial"/>
                <w:sz w:val="24"/>
                <w:szCs w:val="20"/>
              </w:rPr>
              <w:t>, NO</w:t>
            </w:r>
            <w:r w:rsidRPr="00CB4B80">
              <w:rPr>
                <w:rFonts w:ascii="Arial" w:hAnsi="Arial" w:cs="Arial"/>
                <w:sz w:val="24"/>
                <w:szCs w:val="20"/>
                <w:vertAlign w:val="superscript"/>
              </w:rPr>
              <w:t>3-</w:t>
            </w:r>
          </w:p>
        </w:tc>
        <w:tc>
          <w:tcPr>
            <w:tcW w:w="1068" w:type="pct"/>
          </w:tcPr>
          <w:p w:rsidR="00877A7F" w:rsidRPr="00CB4B80" w:rsidRDefault="00877A7F" w:rsidP="00B1010B">
            <w:pPr>
              <w:pStyle w:val="DecimalAligned"/>
              <w:spacing w:after="0" w:line="360" w:lineRule="auto"/>
              <w:rPr>
                <w:rFonts w:ascii="Arial" w:hAnsi="Arial" w:cs="Arial"/>
                <w:sz w:val="24"/>
                <w:szCs w:val="20"/>
              </w:rPr>
            </w:pPr>
          </w:p>
        </w:tc>
        <w:tc>
          <w:tcPr>
            <w:tcW w:w="1108" w:type="pct"/>
          </w:tcPr>
          <w:p w:rsidR="00877A7F" w:rsidRPr="00CB4B80" w:rsidRDefault="00877A7F" w:rsidP="00B1010B">
            <w:pPr>
              <w:pStyle w:val="DecimalAligned"/>
              <w:spacing w:after="0" w:line="360" w:lineRule="auto"/>
              <w:rPr>
                <w:rFonts w:ascii="Arial" w:hAnsi="Arial" w:cs="Arial"/>
                <w:sz w:val="24"/>
                <w:szCs w:val="20"/>
              </w:rPr>
            </w:pPr>
          </w:p>
        </w:tc>
      </w:tr>
      <w:tr w:rsidR="00877A7F" w:rsidRPr="00CB4B80" w:rsidTr="00BE1B8C">
        <w:trPr>
          <w:trHeight w:val="254"/>
        </w:trPr>
        <w:tc>
          <w:tcPr>
            <w:tcW w:w="1757" w:type="pct"/>
            <w:noWrap/>
          </w:tcPr>
          <w:p w:rsidR="00877A7F" w:rsidRPr="00CB4B80" w:rsidRDefault="00877A7F" w:rsidP="00B1010B">
            <w:pPr>
              <w:spacing w:after="0" w:line="360" w:lineRule="auto"/>
              <w:rPr>
                <w:rFonts w:ascii="Arial" w:eastAsia="Times New Roman" w:hAnsi="Arial" w:cs="Arial"/>
                <w:sz w:val="24"/>
                <w:szCs w:val="20"/>
                <w:lang w:eastAsia="es-ES"/>
              </w:rPr>
            </w:pPr>
          </w:p>
        </w:tc>
        <w:tc>
          <w:tcPr>
            <w:tcW w:w="1067" w:type="pct"/>
          </w:tcPr>
          <w:p w:rsidR="00877A7F" w:rsidRPr="00CB4B80" w:rsidRDefault="00877A7F" w:rsidP="00B1010B">
            <w:pPr>
              <w:pStyle w:val="DecimalAligned"/>
              <w:spacing w:after="0" w:line="360" w:lineRule="auto"/>
              <w:rPr>
                <w:rFonts w:ascii="Arial" w:hAnsi="Arial" w:cs="Arial"/>
                <w:sz w:val="24"/>
                <w:szCs w:val="20"/>
              </w:rPr>
            </w:pPr>
          </w:p>
        </w:tc>
        <w:tc>
          <w:tcPr>
            <w:tcW w:w="1068" w:type="pct"/>
          </w:tcPr>
          <w:p w:rsidR="00877A7F" w:rsidRPr="00CB4B80" w:rsidRDefault="00877A7F" w:rsidP="00B1010B">
            <w:pPr>
              <w:pStyle w:val="DecimalAligned"/>
              <w:spacing w:after="0" w:line="360" w:lineRule="auto"/>
              <w:rPr>
                <w:rFonts w:ascii="Arial" w:hAnsi="Arial" w:cs="Arial"/>
                <w:sz w:val="24"/>
                <w:szCs w:val="20"/>
              </w:rPr>
            </w:pPr>
          </w:p>
        </w:tc>
        <w:tc>
          <w:tcPr>
            <w:tcW w:w="1108" w:type="pct"/>
          </w:tcPr>
          <w:p w:rsidR="00877A7F" w:rsidRPr="00CB4B80" w:rsidRDefault="00877A7F" w:rsidP="00B1010B">
            <w:pPr>
              <w:pStyle w:val="DecimalAligned"/>
              <w:spacing w:after="0" w:line="360" w:lineRule="auto"/>
              <w:rPr>
                <w:rFonts w:ascii="Arial" w:hAnsi="Arial" w:cs="Arial"/>
                <w:sz w:val="24"/>
                <w:szCs w:val="20"/>
              </w:rPr>
            </w:pPr>
          </w:p>
        </w:tc>
      </w:tr>
      <w:tr w:rsidR="00877A7F" w:rsidRPr="00CB4B80" w:rsidTr="00BE1B8C">
        <w:trPr>
          <w:trHeight w:val="745"/>
        </w:trPr>
        <w:tc>
          <w:tcPr>
            <w:tcW w:w="1757" w:type="pct"/>
            <w:noWrap/>
          </w:tcPr>
          <w:p w:rsidR="00877A7F" w:rsidRPr="00CB4B80" w:rsidRDefault="00877A7F" w:rsidP="00B1010B">
            <w:pPr>
              <w:spacing w:after="0" w:line="360" w:lineRule="auto"/>
              <w:rPr>
                <w:rFonts w:ascii="Arial" w:eastAsia="Times New Roman" w:hAnsi="Arial" w:cs="Arial"/>
                <w:sz w:val="24"/>
                <w:szCs w:val="20"/>
                <w:lang w:eastAsia="es-ES"/>
              </w:rPr>
            </w:pPr>
            <w:r w:rsidRPr="00CB4B80">
              <w:rPr>
                <w:rFonts w:ascii="Arial" w:eastAsia="Times New Roman" w:hAnsi="Arial" w:cs="Arial"/>
                <w:sz w:val="24"/>
                <w:szCs w:val="20"/>
                <w:lang w:eastAsia="es-ES"/>
              </w:rPr>
              <w:t>Fuente Mineral</w:t>
            </w:r>
          </w:p>
        </w:tc>
        <w:tc>
          <w:tcPr>
            <w:tcW w:w="1067" w:type="pct"/>
          </w:tcPr>
          <w:p w:rsidR="00877A7F" w:rsidRPr="00CB4B80" w:rsidRDefault="00877A7F" w:rsidP="00B1010B">
            <w:pPr>
              <w:spacing w:after="0" w:line="360" w:lineRule="auto"/>
              <w:rPr>
                <w:rStyle w:val="nfasissutil"/>
                <w:rFonts w:ascii="Arial" w:eastAsia="Times New Roman" w:hAnsi="Arial" w:cs="Arial"/>
                <w:i w:val="0"/>
                <w:sz w:val="24"/>
                <w:szCs w:val="20"/>
                <w:lang w:eastAsia="es-ES"/>
              </w:rPr>
            </w:pPr>
            <w:r w:rsidRPr="00CB4B80">
              <w:rPr>
                <w:rStyle w:val="nfasissutil"/>
                <w:rFonts w:ascii="Arial" w:eastAsia="Times New Roman" w:hAnsi="Arial" w:cs="Arial"/>
                <w:i w:val="0"/>
                <w:sz w:val="24"/>
                <w:szCs w:val="20"/>
                <w:lang w:eastAsia="es-ES"/>
              </w:rPr>
              <w:t>Na,  K ,   Mg,   Ca,  Fe,  Mn,</w:t>
            </w:r>
          </w:p>
        </w:tc>
        <w:tc>
          <w:tcPr>
            <w:tcW w:w="1068" w:type="pct"/>
          </w:tcPr>
          <w:p w:rsidR="00877A7F" w:rsidRPr="00CB4B80" w:rsidRDefault="00877A7F" w:rsidP="00B1010B">
            <w:pPr>
              <w:spacing w:after="0" w:line="360" w:lineRule="auto"/>
              <w:rPr>
                <w:rFonts w:ascii="Arial" w:eastAsia="Times New Roman" w:hAnsi="Arial" w:cs="Arial"/>
                <w:sz w:val="24"/>
                <w:szCs w:val="20"/>
                <w:lang w:val="en-US" w:eastAsia="es-ES"/>
              </w:rPr>
            </w:pPr>
            <w:r w:rsidRPr="00CB4B80">
              <w:rPr>
                <w:rFonts w:ascii="Arial" w:eastAsia="Times New Roman" w:hAnsi="Arial" w:cs="Arial"/>
                <w:sz w:val="24"/>
                <w:szCs w:val="20"/>
                <w:lang w:val="en-US" w:eastAsia="es-ES"/>
              </w:rPr>
              <w:t xml:space="preserve">Cu,    Co,  Mo,   Zn,  P,   S </w:t>
            </w:r>
          </w:p>
        </w:tc>
        <w:tc>
          <w:tcPr>
            <w:tcW w:w="1108" w:type="pct"/>
          </w:tcPr>
          <w:p w:rsidR="00877A7F" w:rsidRPr="00CB4B80" w:rsidRDefault="00877A7F" w:rsidP="00B1010B">
            <w:pPr>
              <w:spacing w:after="0" w:line="360" w:lineRule="auto"/>
              <w:rPr>
                <w:rFonts w:ascii="Arial" w:eastAsia="Times New Roman" w:hAnsi="Arial" w:cs="Arial"/>
                <w:sz w:val="24"/>
                <w:szCs w:val="20"/>
                <w:lang w:val="en-US" w:eastAsia="es-ES"/>
              </w:rPr>
            </w:pPr>
          </w:p>
        </w:tc>
      </w:tr>
      <w:tr w:rsidR="00877A7F" w:rsidRPr="00CB4B80" w:rsidTr="00BE1B8C">
        <w:trPr>
          <w:trHeight w:val="507"/>
        </w:trPr>
        <w:tc>
          <w:tcPr>
            <w:tcW w:w="1757" w:type="pct"/>
            <w:noWrap/>
          </w:tcPr>
          <w:p w:rsidR="00877A7F" w:rsidRPr="002B6952" w:rsidRDefault="00877A7F" w:rsidP="00B1010B">
            <w:pPr>
              <w:spacing w:after="0" w:line="360" w:lineRule="auto"/>
              <w:rPr>
                <w:rFonts w:ascii="Arial" w:eastAsia="Times New Roman" w:hAnsi="Arial" w:cs="Arial"/>
                <w:sz w:val="24"/>
                <w:szCs w:val="20"/>
                <w:lang w:eastAsia="es-ES"/>
              </w:rPr>
            </w:pPr>
            <w:r w:rsidRPr="002B6952">
              <w:rPr>
                <w:rFonts w:ascii="Arial" w:eastAsia="Times New Roman" w:hAnsi="Arial" w:cs="Arial"/>
                <w:sz w:val="24"/>
                <w:szCs w:val="20"/>
                <w:lang w:eastAsia="es-ES"/>
              </w:rPr>
              <w:t>Agua</w:t>
            </w:r>
          </w:p>
          <w:p w:rsidR="00877A7F" w:rsidRPr="002B6952" w:rsidRDefault="00877A7F" w:rsidP="00B1010B">
            <w:pPr>
              <w:spacing w:after="0" w:line="360" w:lineRule="auto"/>
              <w:rPr>
                <w:rFonts w:ascii="Arial" w:eastAsia="Times New Roman" w:hAnsi="Arial" w:cs="Arial"/>
                <w:sz w:val="24"/>
                <w:szCs w:val="20"/>
                <w:lang w:eastAsia="es-ES"/>
              </w:rPr>
            </w:pPr>
            <w:r w:rsidRPr="002B6952">
              <w:rPr>
                <w:rFonts w:ascii="Arial" w:eastAsia="Times New Roman" w:hAnsi="Arial" w:cs="Arial"/>
                <w:sz w:val="24"/>
                <w:szCs w:val="20"/>
                <w:lang w:eastAsia="es-ES"/>
              </w:rPr>
              <w:t xml:space="preserve">Factor de crecimiento   </w:t>
            </w:r>
          </w:p>
        </w:tc>
        <w:tc>
          <w:tcPr>
            <w:tcW w:w="1067" w:type="pct"/>
          </w:tcPr>
          <w:p w:rsidR="00877A7F" w:rsidRPr="002B6952" w:rsidRDefault="00877A7F" w:rsidP="00B1010B">
            <w:pPr>
              <w:pStyle w:val="DecimalAligned"/>
              <w:spacing w:after="0" w:line="360" w:lineRule="auto"/>
              <w:rPr>
                <w:rFonts w:ascii="Arial" w:hAnsi="Arial" w:cs="Arial"/>
                <w:sz w:val="24"/>
                <w:szCs w:val="20"/>
              </w:rPr>
            </w:pPr>
          </w:p>
          <w:p w:rsidR="00877A7F" w:rsidRPr="002B6952" w:rsidRDefault="00877A7F" w:rsidP="00B1010B">
            <w:pPr>
              <w:pStyle w:val="DecimalAligned"/>
              <w:spacing w:after="0" w:line="360" w:lineRule="auto"/>
              <w:rPr>
                <w:rFonts w:ascii="Arial" w:hAnsi="Arial" w:cs="Arial"/>
                <w:sz w:val="24"/>
                <w:szCs w:val="20"/>
              </w:rPr>
            </w:pPr>
            <w:r w:rsidRPr="002B6952">
              <w:rPr>
                <w:rFonts w:ascii="Arial" w:hAnsi="Arial" w:cs="Arial"/>
                <w:sz w:val="24"/>
                <w:szCs w:val="20"/>
              </w:rPr>
              <w:t>Ninguno</w:t>
            </w:r>
          </w:p>
        </w:tc>
        <w:tc>
          <w:tcPr>
            <w:tcW w:w="1068" w:type="pct"/>
          </w:tcPr>
          <w:p w:rsidR="00877A7F" w:rsidRPr="002B6952" w:rsidRDefault="00877A7F" w:rsidP="00B1010B">
            <w:pPr>
              <w:pStyle w:val="DecimalAligned"/>
              <w:spacing w:after="0" w:line="360" w:lineRule="auto"/>
              <w:rPr>
                <w:rFonts w:ascii="Arial" w:hAnsi="Arial" w:cs="Arial"/>
                <w:sz w:val="24"/>
                <w:szCs w:val="20"/>
              </w:rPr>
            </w:pPr>
          </w:p>
        </w:tc>
        <w:tc>
          <w:tcPr>
            <w:tcW w:w="1108" w:type="pct"/>
          </w:tcPr>
          <w:p w:rsidR="00877A7F" w:rsidRPr="002B6952" w:rsidRDefault="00877A7F" w:rsidP="00B1010B">
            <w:pPr>
              <w:pStyle w:val="DecimalAligned"/>
              <w:spacing w:after="0" w:line="360" w:lineRule="auto"/>
              <w:rPr>
                <w:rFonts w:ascii="Arial" w:hAnsi="Arial" w:cs="Arial"/>
                <w:sz w:val="24"/>
                <w:szCs w:val="20"/>
              </w:rPr>
            </w:pPr>
          </w:p>
        </w:tc>
      </w:tr>
      <w:tr w:rsidR="00877A7F" w:rsidRPr="00CB4B80" w:rsidTr="00BE1B8C">
        <w:trPr>
          <w:trHeight w:val="254"/>
        </w:trPr>
        <w:tc>
          <w:tcPr>
            <w:tcW w:w="1757" w:type="pct"/>
            <w:noWrap/>
          </w:tcPr>
          <w:p w:rsidR="00877A7F" w:rsidRPr="002B6952" w:rsidRDefault="00877A7F" w:rsidP="00B1010B">
            <w:pPr>
              <w:spacing w:after="0" w:line="360" w:lineRule="auto"/>
              <w:rPr>
                <w:rFonts w:ascii="Arial" w:eastAsia="Times New Roman" w:hAnsi="Arial" w:cs="Arial"/>
                <w:sz w:val="24"/>
                <w:szCs w:val="20"/>
                <w:lang w:eastAsia="es-ES"/>
              </w:rPr>
            </w:pPr>
          </w:p>
        </w:tc>
        <w:tc>
          <w:tcPr>
            <w:tcW w:w="1067" w:type="pct"/>
          </w:tcPr>
          <w:p w:rsidR="00877A7F" w:rsidRPr="002B6952" w:rsidRDefault="00877A7F" w:rsidP="00B1010B">
            <w:pPr>
              <w:pStyle w:val="DecimalAligned"/>
              <w:spacing w:after="0" w:line="360" w:lineRule="auto"/>
              <w:rPr>
                <w:rFonts w:ascii="Arial" w:hAnsi="Arial" w:cs="Arial"/>
                <w:sz w:val="24"/>
                <w:szCs w:val="20"/>
              </w:rPr>
            </w:pPr>
          </w:p>
        </w:tc>
        <w:tc>
          <w:tcPr>
            <w:tcW w:w="1068" w:type="pct"/>
          </w:tcPr>
          <w:p w:rsidR="00877A7F" w:rsidRPr="002B6952" w:rsidRDefault="00877A7F" w:rsidP="00B1010B">
            <w:pPr>
              <w:pStyle w:val="DecimalAligned"/>
              <w:spacing w:after="0" w:line="360" w:lineRule="auto"/>
              <w:rPr>
                <w:rFonts w:ascii="Arial" w:hAnsi="Arial" w:cs="Arial"/>
                <w:sz w:val="24"/>
                <w:szCs w:val="20"/>
              </w:rPr>
            </w:pPr>
          </w:p>
        </w:tc>
        <w:tc>
          <w:tcPr>
            <w:tcW w:w="1108" w:type="pct"/>
          </w:tcPr>
          <w:p w:rsidR="00877A7F" w:rsidRPr="002B6952" w:rsidRDefault="00877A7F" w:rsidP="00B1010B">
            <w:pPr>
              <w:pStyle w:val="DecimalAligned"/>
              <w:spacing w:after="0" w:line="360" w:lineRule="auto"/>
              <w:rPr>
                <w:rFonts w:ascii="Arial" w:hAnsi="Arial" w:cs="Arial"/>
                <w:sz w:val="24"/>
                <w:szCs w:val="20"/>
              </w:rPr>
            </w:pPr>
            <w:r w:rsidRPr="002B6952">
              <w:rPr>
                <w:rFonts w:ascii="Arial" w:hAnsi="Arial" w:cs="Arial"/>
                <w:sz w:val="24"/>
                <w:szCs w:val="20"/>
              </w:rPr>
              <w:t>Tal vez</w:t>
            </w:r>
          </w:p>
        </w:tc>
      </w:tr>
      <w:tr w:rsidR="00877A7F" w:rsidRPr="00CB4B80" w:rsidTr="00BE1B8C">
        <w:trPr>
          <w:trHeight w:val="254"/>
        </w:trPr>
        <w:tc>
          <w:tcPr>
            <w:tcW w:w="1757" w:type="pct"/>
            <w:noWrap/>
          </w:tcPr>
          <w:p w:rsidR="00877A7F" w:rsidRPr="00CB4B80" w:rsidRDefault="00877A7F" w:rsidP="00B1010B">
            <w:pPr>
              <w:spacing w:after="0" w:line="360" w:lineRule="auto"/>
              <w:rPr>
                <w:rFonts w:ascii="Arial" w:eastAsia="Times New Roman" w:hAnsi="Arial" w:cs="Arial"/>
                <w:b/>
                <w:bCs/>
                <w:sz w:val="20"/>
                <w:szCs w:val="20"/>
                <w:lang w:eastAsia="es-ES"/>
              </w:rPr>
            </w:pPr>
          </w:p>
        </w:tc>
        <w:tc>
          <w:tcPr>
            <w:tcW w:w="1067" w:type="pct"/>
          </w:tcPr>
          <w:p w:rsidR="00877A7F" w:rsidRPr="00CB4B80" w:rsidRDefault="00877A7F" w:rsidP="00B1010B">
            <w:pPr>
              <w:pStyle w:val="DecimalAligned"/>
              <w:spacing w:after="0" w:line="360" w:lineRule="auto"/>
              <w:rPr>
                <w:rFonts w:ascii="Arial" w:hAnsi="Arial" w:cs="Arial"/>
                <w:b/>
                <w:bCs/>
                <w:sz w:val="20"/>
                <w:szCs w:val="20"/>
              </w:rPr>
            </w:pPr>
          </w:p>
        </w:tc>
        <w:tc>
          <w:tcPr>
            <w:tcW w:w="1068" w:type="pct"/>
          </w:tcPr>
          <w:p w:rsidR="00877A7F" w:rsidRPr="00CB4B80" w:rsidRDefault="00877A7F" w:rsidP="00B1010B">
            <w:pPr>
              <w:pStyle w:val="DecimalAligned"/>
              <w:spacing w:after="0" w:line="360" w:lineRule="auto"/>
              <w:rPr>
                <w:rFonts w:ascii="Arial" w:hAnsi="Arial" w:cs="Arial"/>
                <w:b/>
                <w:bCs/>
                <w:sz w:val="20"/>
                <w:szCs w:val="20"/>
              </w:rPr>
            </w:pPr>
          </w:p>
        </w:tc>
        <w:tc>
          <w:tcPr>
            <w:tcW w:w="1108" w:type="pct"/>
          </w:tcPr>
          <w:p w:rsidR="00877A7F" w:rsidRPr="00CB4B80" w:rsidRDefault="00877A7F" w:rsidP="00B1010B">
            <w:pPr>
              <w:pStyle w:val="DecimalAligned"/>
              <w:spacing w:after="0" w:line="360" w:lineRule="auto"/>
              <w:rPr>
                <w:rFonts w:ascii="Arial" w:hAnsi="Arial" w:cs="Arial"/>
                <w:b/>
                <w:bCs/>
                <w:sz w:val="20"/>
                <w:szCs w:val="20"/>
              </w:rPr>
            </w:pPr>
          </w:p>
        </w:tc>
      </w:tr>
    </w:tbl>
    <w:p w:rsidR="00877A7F" w:rsidRPr="00133D4E" w:rsidRDefault="00877A7F" w:rsidP="00B1010B">
      <w:pPr>
        <w:spacing w:after="0" w:line="360" w:lineRule="auto"/>
      </w:pPr>
    </w:p>
    <w:p w:rsidR="00877A7F" w:rsidRPr="006C1C61" w:rsidRDefault="00877A7F" w:rsidP="00621208">
      <w:pPr>
        <w:pStyle w:val="Ttulo2"/>
        <w:spacing w:before="0" w:line="360" w:lineRule="auto"/>
        <w:jc w:val="both"/>
        <w:rPr>
          <w:rFonts w:ascii="Arial" w:hAnsi="Arial" w:cs="Arial"/>
          <w:b w:val="0"/>
          <w:color w:val="auto"/>
          <w:sz w:val="24"/>
          <w:szCs w:val="32"/>
        </w:rPr>
      </w:pPr>
      <w:bookmarkStart w:id="11" w:name="_Toc517721907"/>
      <w:r w:rsidRPr="006C1C61">
        <w:rPr>
          <w:rFonts w:ascii="Arial" w:hAnsi="Arial" w:cs="Arial"/>
          <w:b w:val="0"/>
          <w:color w:val="auto"/>
          <w:sz w:val="24"/>
          <w:szCs w:val="32"/>
        </w:rPr>
        <w:t>1.3 Microbiología del agua.</w:t>
      </w:r>
      <w:bookmarkEnd w:id="11"/>
    </w:p>
    <w:p w:rsidR="00877A7F" w:rsidRDefault="00877A7F" w:rsidP="00B1010B">
      <w:pPr>
        <w:spacing w:after="0" w:line="360" w:lineRule="auto"/>
        <w:jc w:val="both"/>
        <w:rPr>
          <w:rFonts w:ascii="Arial" w:hAnsi="Arial" w:cs="Arial"/>
          <w:sz w:val="24"/>
          <w:szCs w:val="24"/>
        </w:rPr>
      </w:pPr>
      <w:r w:rsidRPr="00B90A58">
        <w:rPr>
          <w:rFonts w:ascii="Arial" w:hAnsi="Arial" w:cs="Arial"/>
          <w:sz w:val="24"/>
          <w:szCs w:val="24"/>
        </w:rPr>
        <w:t>El agua contiene suficientes sustancias nutritivas para permitir el desarrollo de diferentes microorganismos. Muchas de las bacterias del agua, provienen del contacto con el aire, el suelo, animales, plantas vivas o en descomposición</w:t>
      </w:r>
      <w:r>
        <w:rPr>
          <w:rFonts w:ascii="Arial" w:hAnsi="Arial" w:cs="Arial"/>
          <w:sz w:val="24"/>
          <w:szCs w:val="24"/>
        </w:rPr>
        <w:t>, fuentes minerales y materia fecal. La transmisión a través del agua de organismos patógenos ha sido la fuente más grave de epidemias de algunas enfermedades. Entre las enfermedades más conocidas cuyos gérmenes pueden ser transmitidos por el agua son las siguientes:</w:t>
      </w:r>
    </w:p>
    <w:p w:rsidR="00877A7F" w:rsidRPr="006C1C61" w:rsidRDefault="00877A7F" w:rsidP="00B1010B">
      <w:pPr>
        <w:spacing w:after="0" w:line="360" w:lineRule="auto"/>
        <w:jc w:val="both"/>
        <w:rPr>
          <w:rFonts w:ascii="Arial" w:hAnsi="Arial" w:cs="Arial"/>
          <w:sz w:val="24"/>
          <w:szCs w:val="24"/>
        </w:rPr>
      </w:pP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De origen bacterial:</w:t>
      </w:r>
    </w:p>
    <w:p w:rsidR="00877A7F" w:rsidRPr="003718C2" w:rsidRDefault="00877A7F" w:rsidP="00B1010B">
      <w:pPr>
        <w:pStyle w:val="Prrafodelista"/>
        <w:numPr>
          <w:ilvl w:val="0"/>
          <w:numId w:val="8"/>
        </w:numPr>
        <w:spacing w:after="0" w:line="360" w:lineRule="auto"/>
        <w:ind w:left="0"/>
        <w:jc w:val="both"/>
        <w:rPr>
          <w:rFonts w:ascii="Arial" w:hAnsi="Arial" w:cs="Arial"/>
          <w:i/>
          <w:sz w:val="24"/>
          <w:szCs w:val="24"/>
        </w:rPr>
      </w:pPr>
      <w:r w:rsidRPr="003718C2">
        <w:rPr>
          <w:rFonts w:ascii="Arial" w:hAnsi="Arial" w:cs="Arial"/>
          <w:sz w:val="24"/>
          <w:szCs w:val="24"/>
        </w:rPr>
        <w:t xml:space="preserve">Fiebre tifoidea                  </w:t>
      </w:r>
      <w:r>
        <w:rPr>
          <w:rFonts w:ascii="Arial" w:hAnsi="Arial" w:cs="Arial"/>
          <w:sz w:val="24"/>
          <w:szCs w:val="24"/>
        </w:rPr>
        <w:t xml:space="preserve">                                 </w:t>
      </w:r>
      <w:r w:rsidRPr="003718C2">
        <w:rPr>
          <w:rFonts w:ascii="Arial" w:hAnsi="Arial" w:cs="Arial"/>
          <w:sz w:val="24"/>
          <w:szCs w:val="24"/>
        </w:rPr>
        <w:t xml:space="preserve"> </w:t>
      </w:r>
      <w:r w:rsidR="00C07C8D" w:rsidRPr="003718C2">
        <w:rPr>
          <w:rFonts w:ascii="Arial" w:hAnsi="Arial" w:cs="Arial"/>
          <w:i/>
          <w:sz w:val="24"/>
          <w:szCs w:val="24"/>
        </w:rPr>
        <w:t>Salmonella</w:t>
      </w:r>
      <w:r w:rsidRPr="003718C2">
        <w:rPr>
          <w:rFonts w:ascii="Arial" w:hAnsi="Arial" w:cs="Arial"/>
          <w:i/>
          <w:sz w:val="24"/>
          <w:szCs w:val="24"/>
        </w:rPr>
        <w:t xml:space="preserve"> typhi</w:t>
      </w:r>
    </w:p>
    <w:p w:rsidR="00877A7F" w:rsidRPr="002F550C" w:rsidRDefault="00877A7F" w:rsidP="00B1010B">
      <w:pPr>
        <w:pStyle w:val="Prrafodelista"/>
        <w:numPr>
          <w:ilvl w:val="0"/>
          <w:numId w:val="8"/>
        </w:numPr>
        <w:spacing w:after="0" w:line="360" w:lineRule="auto"/>
        <w:ind w:left="0"/>
        <w:jc w:val="both"/>
        <w:rPr>
          <w:rFonts w:ascii="Arial" w:hAnsi="Arial" w:cs="Arial"/>
          <w:sz w:val="24"/>
          <w:szCs w:val="24"/>
        </w:rPr>
      </w:pPr>
      <w:r w:rsidRPr="003718C2">
        <w:rPr>
          <w:rFonts w:ascii="Arial" w:hAnsi="Arial" w:cs="Arial"/>
          <w:sz w:val="24"/>
          <w:szCs w:val="24"/>
        </w:rPr>
        <w:t xml:space="preserve">Fiebre paratifoidea                         </w:t>
      </w:r>
      <w:r>
        <w:rPr>
          <w:rFonts w:ascii="Arial" w:hAnsi="Arial" w:cs="Arial"/>
          <w:sz w:val="24"/>
          <w:szCs w:val="24"/>
        </w:rPr>
        <w:t xml:space="preserve">          </w:t>
      </w:r>
      <w:r w:rsidRPr="003718C2">
        <w:rPr>
          <w:rFonts w:ascii="Arial" w:hAnsi="Arial" w:cs="Arial"/>
          <w:sz w:val="24"/>
          <w:szCs w:val="24"/>
        </w:rPr>
        <w:t xml:space="preserve"> </w:t>
      </w:r>
      <w:r>
        <w:rPr>
          <w:rFonts w:ascii="Arial" w:hAnsi="Arial" w:cs="Arial"/>
          <w:sz w:val="24"/>
          <w:szCs w:val="24"/>
        </w:rPr>
        <w:t xml:space="preserve"> </w:t>
      </w:r>
      <w:r>
        <w:rPr>
          <w:rFonts w:ascii="Arial" w:hAnsi="Arial" w:cs="Arial"/>
          <w:i/>
          <w:sz w:val="24"/>
          <w:szCs w:val="24"/>
        </w:rPr>
        <w:t>Salmonella p</w:t>
      </w:r>
      <w:r w:rsidRPr="003718C2">
        <w:rPr>
          <w:rFonts w:ascii="Arial" w:hAnsi="Arial" w:cs="Arial"/>
          <w:i/>
          <w:sz w:val="24"/>
          <w:szCs w:val="24"/>
        </w:rPr>
        <w:t>aratyphi</w:t>
      </w:r>
    </w:p>
    <w:p w:rsidR="00877A7F" w:rsidRPr="003718C2" w:rsidRDefault="00877A7F" w:rsidP="00B1010B">
      <w:pPr>
        <w:pStyle w:val="Prrafodelista"/>
        <w:numPr>
          <w:ilvl w:val="0"/>
          <w:numId w:val="8"/>
        </w:numPr>
        <w:spacing w:after="0" w:line="360" w:lineRule="auto"/>
        <w:ind w:left="0"/>
        <w:jc w:val="both"/>
        <w:rPr>
          <w:rFonts w:ascii="Arial" w:hAnsi="Arial" w:cs="Arial"/>
          <w:sz w:val="24"/>
          <w:szCs w:val="24"/>
        </w:rPr>
      </w:pPr>
      <w:r w:rsidRPr="003718C2">
        <w:rPr>
          <w:rFonts w:ascii="Arial" w:hAnsi="Arial" w:cs="Arial"/>
          <w:sz w:val="24"/>
          <w:szCs w:val="24"/>
        </w:rPr>
        <w:t xml:space="preserve">Cólera                                            </w:t>
      </w:r>
      <w:r>
        <w:rPr>
          <w:rFonts w:ascii="Arial" w:hAnsi="Arial" w:cs="Arial"/>
          <w:sz w:val="24"/>
          <w:szCs w:val="24"/>
        </w:rPr>
        <w:t xml:space="preserve">                        </w:t>
      </w:r>
      <w:r w:rsidRPr="003718C2">
        <w:rPr>
          <w:rFonts w:ascii="Arial" w:hAnsi="Arial" w:cs="Arial"/>
          <w:i/>
          <w:sz w:val="24"/>
          <w:szCs w:val="24"/>
        </w:rPr>
        <w:t>Vibrio cholera</w:t>
      </w:r>
    </w:p>
    <w:p w:rsidR="00877A7F" w:rsidRPr="002F550C" w:rsidRDefault="00877A7F" w:rsidP="00B1010B">
      <w:pPr>
        <w:pStyle w:val="Prrafodelista"/>
        <w:numPr>
          <w:ilvl w:val="0"/>
          <w:numId w:val="8"/>
        </w:numPr>
        <w:spacing w:after="0" w:line="360" w:lineRule="auto"/>
        <w:ind w:left="0"/>
        <w:jc w:val="both"/>
        <w:rPr>
          <w:rFonts w:ascii="Arial" w:hAnsi="Arial" w:cs="Arial"/>
          <w:sz w:val="24"/>
          <w:szCs w:val="24"/>
        </w:rPr>
      </w:pPr>
      <w:r w:rsidRPr="003718C2">
        <w:rPr>
          <w:rFonts w:ascii="Arial" w:hAnsi="Arial" w:cs="Arial"/>
          <w:sz w:val="24"/>
          <w:szCs w:val="24"/>
        </w:rPr>
        <w:t xml:space="preserve">Tularemia                                       </w:t>
      </w:r>
      <w:r>
        <w:rPr>
          <w:rFonts w:ascii="Arial" w:hAnsi="Arial" w:cs="Arial"/>
          <w:sz w:val="24"/>
          <w:szCs w:val="24"/>
        </w:rPr>
        <w:t xml:space="preserve">                </w:t>
      </w:r>
      <w:r w:rsidRPr="003718C2">
        <w:rPr>
          <w:rFonts w:ascii="Arial" w:hAnsi="Arial" w:cs="Arial"/>
          <w:i/>
          <w:sz w:val="24"/>
          <w:szCs w:val="24"/>
        </w:rPr>
        <w:t>Brucella Tularensis</w:t>
      </w:r>
    </w:p>
    <w:p w:rsidR="00877A7F" w:rsidRPr="003718C2" w:rsidRDefault="00877A7F" w:rsidP="00B1010B">
      <w:pPr>
        <w:pStyle w:val="Prrafodelista"/>
        <w:numPr>
          <w:ilvl w:val="0"/>
          <w:numId w:val="8"/>
        </w:numPr>
        <w:spacing w:after="0" w:line="360" w:lineRule="auto"/>
        <w:ind w:left="0"/>
        <w:jc w:val="both"/>
        <w:rPr>
          <w:rFonts w:ascii="Arial" w:hAnsi="Arial" w:cs="Arial"/>
          <w:i/>
          <w:sz w:val="24"/>
          <w:szCs w:val="24"/>
        </w:rPr>
      </w:pPr>
      <w:r w:rsidRPr="003718C2">
        <w:rPr>
          <w:rFonts w:ascii="Arial" w:hAnsi="Arial" w:cs="Arial"/>
          <w:sz w:val="24"/>
          <w:szCs w:val="24"/>
        </w:rPr>
        <w:t xml:space="preserve">Disenteria bacilar                                                      </w:t>
      </w:r>
      <w:r w:rsidRPr="003718C2">
        <w:rPr>
          <w:rFonts w:ascii="Arial" w:hAnsi="Arial" w:cs="Arial"/>
          <w:i/>
          <w:sz w:val="24"/>
          <w:szCs w:val="24"/>
        </w:rPr>
        <w:t>Shigella spp</w:t>
      </w:r>
    </w:p>
    <w:p w:rsidR="00877A7F" w:rsidRPr="003718C2" w:rsidRDefault="00877A7F" w:rsidP="00B1010B">
      <w:pPr>
        <w:pStyle w:val="Prrafodelista"/>
        <w:numPr>
          <w:ilvl w:val="0"/>
          <w:numId w:val="8"/>
        </w:numPr>
        <w:spacing w:after="0" w:line="360" w:lineRule="auto"/>
        <w:ind w:left="0"/>
        <w:jc w:val="both"/>
        <w:rPr>
          <w:rFonts w:ascii="Arial" w:hAnsi="Arial" w:cs="Arial"/>
          <w:i/>
          <w:sz w:val="24"/>
          <w:szCs w:val="24"/>
        </w:rPr>
      </w:pPr>
      <w:r w:rsidRPr="003718C2">
        <w:rPr>
          <w:rFonts w:ascii="Arial" w:hAnsi="Arial" w:cs="Arial"/>
          <w:sz w:val="24"/>
          <w:szCs w:val="24"/>
        </w:rPr>
        <w:t xml:space="preserve">Gastroenteritis                </w:t>
      </w:r>
      <w:r>
        <w:rPr>
          <w:rFonts w:ascii="Arial" w:hAnsi="Arial" w:cs="Arial"/>
          <w:sz w:val="24"/>
          <w:szCs w:val="24"/>
        </w:rPr>
        <w:t xml:space="preserve">                                     </w:t>
      </w:r>
      <w:r w:rsidRPr="003718C2">
        <w:rPr>
          <w:rFonts w:ascii="Arial" w:hAnsi="Arial" w:cs="Arial"/>
          <w:sz w:val="24"/>
          <w:szCs w:val="24"/>
        </w:rPr>
        <w:t xml:space="preserve"> </w:t>
      </w:r>
      <w:r w:rsidRPr="003718C2">
        <w:rPr>
          <w:rFonts w:ascii="Arial" w:hAnsi="Arial" w:cs="Arial"/>
          <w:i/>
          <w:sz w:val="24"/>
          <w:szCs w:val="24"/>
        </w:rPr>
        <w:t>Salmonella spp</w:t>
      </w:r>
    </w:p>
    <w:p w:rsidR="00877A7F" w:rsidRPr="002F550C" w:rsidRDefault="00877A7F" w:rsidP="00B1010B">
      <w:pPr>
        <w:pStyle w:val="Prrafodelista"/>
        <w:numPr>
          <w:ilvl w:val="0"/>
          <w:numId w:val="8"/>
        </w:numPr>
        <w:spacing w:after="0" w:line="360" w:lineRule="auto"/>
        <w:ind w:left="0"/>
        <w:jc w:val="both"/>
        <w:rPr>
          <w:rFonts w:ascii="Arial" w:hAnsi="Arial" w:cs="Arial"/>
          <w:sz w:val="24"/>
          <w:szCs w:val="24"/>
        </w:rPr>
      </w:pPr>
      <w:r w:rsidRPr="003718C2">
        <w:rPr>
          <w:rFonts w:ascii="Arial" w:hAnsi="Arial" w:cs="Arial"/>
          <w:sz w:val="24"/>
          <w:szCs w:val="24"/>
        </w:rPr>
        <w:t xml:space="preserve">Enfermedades de Weil             </w:t>
      </w:r>
      <w:r>
        <w:rPr>
          <w:rFonts w:ascii="Arial" w:hAnsi="Arial" w:cs="Arial"/>
          <w:sz w:val="24"/>
          <w:szCs w:val="24"/>
        </w:rPr>
        <w:t xml:space="preserve">  </w:t>
      </w:r>
      <w:r w:rsidRPr="003718C2">
        <w:rPr>
          <w:rFonts w:ascii="Arial" w:hAnsi="Arial" w:cs="Arial"/>
          <w:sz w:val="24"/>
          <w:szCs w:val="24"/>
        </w:rPr>
        <w:t xml:space="preserve"> </w:t>
      </w:r>
      <w:r w:rsidRPr="003718C2">
        <w:rPr>
          <w:rFonts w:ascii="Arial" w:hAnsi="Arial" w:cs="Arial"/>
          <w:i/>
          <w:sz w:val="24"/>
          <w:szCs w:val="24"/>
        </w:rPr>
        <w:t>Leptospiraictero</w:t>
      </w:r>
      <w:r w:rsidR="00C07C8D">
        <w:rPr>
          <w:rFonts w:ascii="Arial" w:hAnsi="Arial" w:cs="Arial"/>
          <w:i/>
          <w:sz w:val="24"/>
          <w:szCs w:val="24"/>
        </w:rPr>
        <w:t xml:space="preserve"> </w:t>
      </w:r>
      <w:r w:rsidRPr="003718C2">
        <w:rPr>
          <w:rFonts w:ascii="Arial" w:hAnsi="Arial" w:cs="Arial"/>
          <w:i/>
          <w:sz w:val="24"/>
          <w:szCs w:val="24"/>
        </w:rPr>
        <w:t>haemorrhagiae</w:t>
      </w:r>
    </w:p>
    <w:p w:rsidR="00877A7F" w:rsidRPr="002F550C" w:rsidRDefault="00877A7F" w:rsidP="00B1010B">
      <w:pPr>
        <w:pStyle w:val="Prrafodelista"/>
        <w:numPr>
          <w:ilvl w:val="0"/>
          <w:numId w:val="8"/>
        </w:numPr>
        <w:spacing w:after="0" w:line="360" w:lineRule="auto"/>
        <w:ind w:left="0"/>
        <w:jc w:val="both"/>
        <w:rPr>
          <w:rFonts w:ascii="Arial" w:hAnsi="Arial" w:cs="Arial"/>
          <w:b/>
          <w:i/>
          <w:sz w:val="24"/>
          <w:szCs w:val="24"/>
        </w:rPr>
      </w:pPr>
      <w:r w:rsidRPr="003718C2">
        <w:rPr>
          <w:rFonts w:ascii="Arial" w:hAnsi="Arial" w:cs="Arial"/>
          <w:sz w:val="24"/>
          <w:szCs w:val="24"/>
        </w:rPr>
        <w:t xml:space="preserve">Infecciones del oído         </w:t>
      </w:r>
      <w:r>
        <w:rPr>
          <w:rFonts w:ascii="Arial" w:hAnsi="Arial" w:cs="Arial"/>
          <w:sz w:val="24"/>
          <w:szCs w:val="24"/>
        </w:rPr>
        <w:t xml:space="preserve">                      </w:t>
      </w:r>
      <w:r>
        <w:rPr>
          <w:rFonts w:ascii="Arial" w:hAnsi="Arial" w:cs="Arial"/>
          <w:i/>
          <w:sz w:val="24"/>
          <w:szCs w:val="24"/>
        </w:rPr>
        <w:t>Pseudomona</w:t>
      </w:r>
      <w:r w:rsidRPr="003718C2">
        <w:rPr>
          <w:rFonts w:ascii="Arial" w:hAnsi="Arial" w:cs="Arial"/>
          <w:i/>
          <w:sz w:val="24"/>
          <w:szCs w:val="24"/>
        </w:rPr>
        <w:t xml:space="preserve"> aurigenosa</w:t>
      </w:r>
      <w:r>
        <w:rPr>
          <w:rFonts w:ascii="Arial" w:hAnsi="Arial" w:cs="Arial"/>
          <w:i/>
          <w:sz w:val="24"/>
          <w:szCs w:val="24"/>
        </w:rPr>
        <w:t xml:space="preserve">.      </w:t>
      </w:r>
    </w:p>
    <w:p w:rsidR="00877A7F" w:rsidRPr="002F550C" w:rsidRDefault="00877A7F" w:rsidP="00B1010B">
      <w:pPr>
        <w:pStyle w:val="Prrafodelista"/>
        <w:spacing w:after="0" w:line="360" w:lineRule="auto"/>
        <w:ind w:left="0"/>
        <w:jc w:val="both"/>
        <w:rPr>
          <w:rFonts w:ascii="Arial" w:hAnsi="Arial" w:cs="Arial"/>
          <w:b/>
          <w:i/>
          <w:sz w:val="24"/>
          <w:szCs w:val="24"/>
        </w:rPr>
      </w:pPr>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Las seis primeras son casi siempre el resultado de contaminación fecal. La enfermedad </w:t>
      </w:r>
      <w:r w:rsidRPr="002B6952">
        <w:rPr>
          <w:rFonts w:ascii="Arial" w:hAnsi="Arial" w:cs="Arial"/>
          <w:sz w:val="24"/>
          <w:szCs w:val="24"/>
        </w:rPr>
        <w:t>de Weil</w:t>
      </w:r>
      <w:r>
        <w:rPr>
          <w:rFonts w:ascii="Arial" w:hAnsi="Arial" w:cs="Arial"/>
          <w:sz w:val="24"/>
          <w:szCs w:val="24"/>
        </w:rPr>
        <w:t xml:space="preserve"> ocurre esporádicamente entre trabajadores de alcantarillado, el reservorio de la infección son las ratas. Los gérmenes pueden introducirse al hombre a través de heridas pequeñas de la piel, la boca y la nariz. Infecciones del oído por Pseudomonas aurigenosa se han encontrado en bañistas de aguas contaminadas.</w:t>
      </w: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Protozoos patógenos:</w:t>
      </w:r>
    </w:p>
    <w:p w:rsidR="00877A7F" w:rsidRPr="003718C2" w:rsidRDefault="00877A7F" w:rsidP="00B1010B">
      <w:pPr>
        <w:pStyle w:val="Prrafodelista"/>
        <w:numPr>
          <w:ilvl w:val="0"/>
          <w:numId w:val="5"/>
        </w:numPr>
        <w:spacing w:after="0" w:line="360" w:lineRule="auto"/>
        <w:ind w:left="0"/>
        <w:jc w:val="both"/>
        <w:rPr>
          <w:rFonts w:ascii="Arial" w:hAnsi="Arial" w:cs="Arial"/>
          <w:sz w:val="24"/>
          <w:szCs w:val="24"/>
        </w:rPr>
      </w:pPr>
      <w:r w:rsidRPr="003718C2">
        <w:rPr>
          <w:rFonts w:ascii="Arial" w:hAnsi="Arial" w:cs="Arial"/>
          <w:sz w:val="24"/>
          <w:szCs w:val="24"/>
        </w:rPr>
        <w:t xml:space="preserve">Disenteria amibiana                                  Entamoeba </w:t>
      </w:r>
      <w:r w:rsidRPr="002B6952">
        <w:rPr>
          <w:rFonts w:ascii="Arial" w:hAnsi="Arial" w:cs="Arial"/>
          <w:sz w:val="24"/>
          <w:szCs w:val="24"/>
        </w:rPr>
        <w:t>Histolytica</w:t>
      </w:r>
    </w:p>
    <w:p w:rsidR="00877A7F" w:rsidRPr="003718C2" w:rsidRDefault="00877A7F" w:rsidP="00B1010B">
      <w:pPr>
        <w:pStyle w:val="Prrafodelista"/>
        <w:numPr>
          <w:ilvl w:val="0"/>
          <w:numId w:val="6"/>
        </w:numPr>
        <w:spacing w:after="0" w:line="360" w:lineRule="auto"/>
        <w:ind w:left="0"/>
        <w:jc w:val="both"/>
        <w:rPr>
          <w:rFonts w:ascii="Arial" w:hAnsi="Arial" w:cs="Arial"/>
          <w:sz w:val="24"/>
          <w:szCs w:val="24"/>
        </w:rPr>
      </w:pPr>
      <w:r w:rsidRPr="003718C2">
        <w:rPr>
          <w:rFonts w:ascii="Arial" w:hAnsi="Arial" w:cs="Arial"/>
          <w:sz w:val="24"/>
          <w:szCs w:val="24"/>
        </w:rPr>
        <w:t>Giardiasis                                                  Giardia lamblia</w:t>
      </w:r>
    </w:p>
    <w:p w:rsidR="00877A7F" w:rsidRPr="003718C2" w:rsidRDefault="00877A7F" w:rsidP="00B1010B">
      <w:pPr>
        <w:pStyle w:val="Prrafodelista"/>
        <w:numPr>
          <w:ilvl w:val="0"/>
          <w:numId w:val="7"/>
        </w:numPr>
        <w:spacing w:after="0" w:line="360" w:lineRule="auto"/>
        <w:ind w:left="0"/>
        <w:jc w:val="both"/>
        <w:rPr>
          <w:rFonts w:ascii="Arial" w:hAnsi="Arial" w:cs="Arial"/>
          <w:sz w:val="24"/>
          <w:szCs w:val="24"/>
        </w:rPr>
      </w:pPr>
      <w:r w:rsidRPr="003718C2">
        <w:rPr>
          <w:rFonts w:ascii="Arial" w:hAnsi="Arial" w:cs="Arial"/>
          <w:sz w:val="24"/>
          <w:szCs w:val="24"/>
        </w:rPr>
        <w:t xml:space="preserve">Meningoencefalitis                                    </w:t>
      </w:r>
      <w:r w:rsidRPr="002B6952">
        <w:rPr>
          <w:rFonts w:ascii="Arial" w:hAnsi="Arial" w:cs="Arial"/>
          <w:sz w:val="24"/>
          <w:szCs w:val="24"/>
        </w:rPr>
        <w:t>Naegleria gruberi</w:t>
      </w:r>
    </w:p>
    <w:p w:rsidR="00877A7F" w:rsidRPr="006C1C61" w:rsidRDefault="00877A7F" w:rsidP="00B1010B">
      <w:pPr>
        <w:pStyle w:val="Prrafodelista"/>
        <w:numPr>
          <w:ilvl w:val="0"/>
          <w:numId w:val="7"/>
        </w:numPr>
        <w:spacing w:after="0" w:line="360" w:lineRule="auto"/>
        <w:ind w:left="0"/>
        <w:jc w:val="both"/>
        <w:rPr>
          <w:rFonts w:ascii="Arial" w:hAnsi="Arial" w:cs="Arial"/>
          <w:sz w:val="24"/>
          <w:szCs w:val="24"/>
        </w:rPr>
      </w:pPr>
      <w:r w:rsidRPr="003718C2">
        <w:rPr>
          <w:rFonts w:ascii="Arial" w:hAnsi="Arial" w:cs="Arial"/>
          <w:sz w:val="24"/>
          <w:szCs w:val="24"/>
        </w:rPr>
        <w:t>Criptosporidiosis                                       Cryotosporidium</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La amibiasis es una importante causa de morbilidad y mortalidad, particularmente entre </w:t>
      </w:r>
      <w:r w:rsidRPr="002B6952">
        <w:rPr>
          <w:rFonts w:ascii="Arial" w:hAnsi="Arial" w:cs="Arial"/>
          <w:sz w:val="24"/>
          <w:szCs w:val="24"/>
        </w:rPr>
        <w:t>los infantes.</w:t>
      </w:r>
      <w:r>
        <w:rPr>
          <w:rFonts w:ascii="Arial" w:hAnsi="Arial" w:cs="Arial"/>
          <w:sz w:val="24"/>
          <w:szCs w:val="24"/>
        </w:rPr>
        <w:t xml:space="preserve"> La infección se establece en general, en el colon, con formas más severas en el hígado y el cerebro. La Giardiasis es una enfermedad diarreica severa causada por el protozoo Giardia lambia. El trofozoito, forma móvil o estado vegetativo de crecimiento del organismo, establece la infección en el intestino delgado y después de un </w:t>
      </w:r>
      <w:r w:rsidRPr="002B6952">
        <w:rPr>
          <w:rFonts w:ascii="Arial" w:hAnsi="Arial" w:cs="Arial"/>
          <w:sz w:val="24"/>
          <w:szCs w:val="24"/>
        </w:rPr>
        <w:t>período</w:t>
      </w:r>
      <w:r>
        <w:rPr>
          <w:rFonts w:ascii="Arial" w:hAnsi="Arial" w:cs="Arial"/>
          <w:sz w:val="24"/>
          <w:szCs w:val="24"/>
        </w:rPr>
        <w:t xml:space="preserve"> de crecimiento se enquista, en respuesta al sistema inmunológico y a los cambios en el intestino del huésped. Los individuos infectados pueden arrojar los quistes en sus excrementos, durante años, sin observar síntomas de la enfermedad. </w:t>
      </w:r>
    </w:p>
    <w:p w:rsidR="00877A7F" w:rsidRPr="004B7FE6" w:rsidRDefault="00877A7F" w:rsidP="00B1010B">
      <w:pPr>
        <w:spacing w:after="0" w:line="360" w:lineRule="auto"/>
        <w:jc w:val="both"/>
        <w:rPr>
          <w:rFonts w:ascii="Arial" w:hAnsi="Arial" w:cs="Arial"/>
          <w:sz w:val="24"/>
          <w:szCs w:val="24"/>
        </w:rPr>
      </w:pPr>
      <w:r>
        <w:rPr>
          <w:rFonts w:ascii="Arial" w:hAnsi="Arial" w:cs="Arial"/>
          <w:sz w:val="24"/>
          <w:szCs w:val="24"/>
        </w:rPr>
        <w:t xml:space="preserve">La meningoencefalitis amébica primaria es causada por el protozoo </w:t>
      </w:r>
      <w:r w:rsidRPr="002B6952">
        <w:rPr>
          <w:rFonts w:ascii="Arial" w:hAnsi="Arial" w:cs="Arial"/>
          <w:sz w:val="24"/>
          <w:szCs w:val="24"/>
        </w:rPr>
        <w:t>Naegleria gruberi;</w:t>
      </w:r>
      <w:r>
        <w:rPr>
          <w:rFonts w:ascii="Arial" w:hAnsi="Arial" w:cs="Arial"/>
          <w:sz w:val="24"/>
          <w:szCs w:val="24"/>
        </w:rPr>
        <w:t xml:space="preserve"> el trofozoito tiene acceso a través de los senos nasales la </w:t>
      </w:r>
      <w:r w:rsidRPr="002B6952">
        <w:rPr>
          <w:rFonts w:ascii="Arial" w:hAnsi="Arial" w:cs="Arial"/>
          <w:sz w:val="24"/>
          <w:szCs w:val="24"/>
        </w:rPr>
        <w:t>amibia</w:t>
      </w:r>
      <w:r>
        <w:rPr>
          <w:rFonts w:ascii="Arial" w:hAnsi="Arial" w:cs="Arial"/>
          <w:sz w:val="24"/>
          <w:szCs w:val="24"/>
        </w:rPr>
        <w:t xml:space="preserve"> migra </w:t>
      </w:r>
      <w:r>
        <w:rPr>
          <w:rFonts w:ascii="Arial" w:hAnsi="Arial" w:cs="Arial"/>
          <w:sz w:val="24"/>
          <w:szCs w:val="24"/>
        </w:rPr>
        <w:lastRenderedPageBreak/>
        <w:t>a través del nervio olfatorio al cerebro y sus meninges, estableciendo un</w:t>
      </w:r>
      <w:r w:rsidR="004B7FE6">
        <w:rPr>
          <w:rFonts w:ascii="Arial" w:hAnsi="Arial" w:cs="Arial"/>
          <w:sz w:val="24"/>
          <w:szCs w:val="24"/>
        </w:rPr>
        <w:t>a infección generalmente fatal.</w:t>
      </w: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Virus</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Los principales virus asociados con el agua son:</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sidRPr="003718C2">
        <w:rPr>
          <w:rFonts w:ascii="Arial" w:hAnsi="Arial" w:cs="Arial"/>
          <w:sz w:val="24"/>
          <w:szCs w:val="24"/>
        </w:rPr>
        <w:t>Gastroenteritis viral</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Diarrea viral</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Hepatitis infecciosa</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Virus del polio (3 tipos)</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Virus Adeno (32 tipos)</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Virus Echo (34 tipos)</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Virus Coxsackie, grupo A (29 tipos)</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Virus Coxsackie, grupo B (6 tipos)</w:t>
      </w:r>
    </w:p>
    <w:p w:rsidR="00877A7F" w:rsidRDefault="00877A7F" w:rsidP="00B1010B">
      <w:pPr>
        <w:pStyle w:val="Prrafodelista"/>
        <w:numPr>
          <w:ilvl w:val="0"/>
          <w:numId w:val="9"/>
        </w:numPr>
        <w:spacing w:after="0" w:line="360" w:lineRule="auto"/>
        <w:ind w:left="0"/>
        <w:jc w:val="both"/>
        <w:rPr>
          <w:rFonts w:ascii="Arial" w:hAnsi="Arial" w:cs="Arial"/>
          <w:sz w:val="24"/>
          <w:szCs w:val="24"/>
        </w:rPr>
      </w:pPr>
      <w:r>
        <w:rPr>
          <w:rFonts w:ascii="Arial" w:hAnsi="Arial" w:cs="Arial"/>
          <w:sz w:val="24"/>
          <w:szCs w:val="24"/>
        </w:rPr>
        <w:t>Virus Reo (3 tipos)</w:t>
      </w:r>
    </w:p>
    <w:p w:rsidR="006C1C61" w:rsidRPr="006C1C61" w:rsidRDefault="006C1C61" w:rsidP="006C1C61">
      <w:pPr>
        <w:pStyle w:val="Prrafodelista"/>
        <w:spacing w:after="0" w:line="360" w:lineRule="auto"/>
        <w:ind w:left="0"/>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r>
        <w:rPr>
          <w:rFonts w:ascii="Arial" w:hAnsi="Arial" w:cs="Arial"/>
          <w:sz w:val="24"/>
          <w:szCs w:val="24"/>
        </w:rPr>
        <w:t>El virus más importante asociado con epidemias de origen hídrico es el de la hepatitis infecciosa. Los demás son todos factores potenciales de epidemias de origen hídrico pues son arrojados en los excrementos humanos, aunque no existen hasta la fecha pruebas evidentes de su diseminación en suministros de agua.</w:t>
      </w:r>
    </w:p>
    <w:p w:rsidR="00877A7F" w:rsidRDefault="00877A7F" w:rsidP="00B1010B">
      <w:pPr>
        <w:spacing w:after="0" w:line="360" w:lineRule="auto"/>
        <w:jc w:val="both"/>
        <w:rPr>
          <w:rFonts w:ascii="Arial" w:hAnsi="Arial" w:cs="Arial"/>
          <w:b/>
          <w:noProof/>
          <w:sz w:val="24"/>
          <w:szCs w:val="24"/>
        </w:rPr>
      </w:pPr>
      <w:r>
        <w:rPr>
          <w:rFonts w:ascii="Arial" w:hAnsi="Arial" w:cs="Arial"/>
          <w:sz w:val="24"/>
          <w:szCs w:val="24"/>
        </w:rPr>
        <w:t xml:space="preserve">Los virus del grupo Adeno, generalmente, causan enfermedades del tracto respiratorio a los ojos, aunque no se ha comprobado su diseminación en suministros de agua, si han existido algunas pruebas de diseminación en piscinas. Tanto los virus </w:t>
      </w:r>
      <w:r w:rsidRPr="002B6952">
        <w:rPr>
          <w:rFonts w:ascii="Arial" w:hAnsi="Arial" w:cs="Arial"/>
          <w:sz w:val="24"/>
          <w:szCs w:val="24"/>
        </w:rPr>
        <w:t>Echo</w:t>
      </w:r>
      <w:r>
        <w:rPr>
          <w:rFonts w:ascii="Arial" w:hAnsi="Arial" w:cs="Arial"/>
          <w:sz w:val="24"/>
          <w:szCs w:val="24"/>
        </w:rPr>
        <w:t xml:space="preserve"> como los Coxsackie deben también considerarse como agentes potenciales de enfermedades trasmisibles por el agua. Los virus del </w:t>
      </w:r>
      <w:r w:rsidRPr="002B6952">
        <w:rPr>
          <w:rFonts w:ascii="Arial" w:hAnsi="Arial" w:cs="Arial"/>
          <w:sz w:val="24"/>
          <w:szCs w:val="24"/>
        </w:rPr>
        <w:t>polio</w:t>
      </w:r>
      <w:r>
        <w:rPr>
          <w:rFonts w:ascii="Arial" w:hAnsi="Arial" w:cs="Arial"/>
          <w:sz w:val="24"/>
          <w:szCs w:val="24"/>
        </w:rPr>
        <w:t xml:space="preserve"> causan poliomelitis </w:t>
      </w:r>
      <w:r w:rsidRPr="002B6952">
        <w:rPr>
          <w:rFonts w:ascii="Arial" w:hAnsi="Arial" w:cs="Arial"/>
          <w:sz w:val="24"/>
          <w:szCs w:val="24"/>
        </w:rPr>
        <w:t>paralítica y</w:t>
      </w:r>
      <w:r>
        <w:rPr>
          <w:rFonts w:ascii="Arial" w:hAnsi="Arial" w:cs="Arial"/>
          <w:sz w:val="24"/>
          <w:szCs w:val="24"/>
        </w:rPr>
        <w:t xml:space="preserve"> meningitis pleurodinia y micarditis infantil aguda; los virus </w:t>
      </w:r>
      <w:r w:rsidRPr="002B6952">
        <w:rPr>
          <w:rFonts w:ascii="Arial" w:hAnsi="Arial" w:cs="Arial"/>
          <w:sz w:val="24"/>
          <w:szCs w:val="24"/>
        </w:rPr>
        <w:t>Echo</w:t>
      </w:r>
      <w:r>
        <w:rPr>
          <w:rFonts w:ascii="Arial" w:hAnsi="Arial" w:cs="Arial"/>
          <w:sz w:val="24"/>
          <w:szCs w:val="24"/>
        </w:rPr>
        <w:t xml:space="preserve"> originan meningitis, fiebre y erupciones, diarrea y enfermedades respiratorias. Los virus no se pueden cultivar en medios artificiales como se hace con las bacterias en los laboratorios, pues estos deben desarrollarse sobre células vivas y su estudio requiere técnicas especializadas.</w:t>
      </w:r>
      <w:r>
        <w:rPr>
          <w:rFonts w:ascii="Arial" w:hAnsi="Arial" w:cs="Arial"/>
          <w:b/>
          <w:noProof/>
          <w:sz w:val="24"/>
          <w:szCs w:val="24"/>
        </w:rPr>
        <w:t xml:space="preserve"> </w:t>
      </w:r>
      <w:r w:rsidRPr="006C1C61">
        <w:rPr>
          <w:rFonts w:ascii="Arial" w:hAnsi="Arial" w:cs="Arial"/>
          <w:noProof/>
          <w:sz w:val="24"/>
          <w:szCs w:val="24"/>
        </w:rPr>
        <w:t>(Puyol,</w:t>
      </w:r>
      <w:r w:rsidR="006C1C61">
        <w:rPr>
          <w:rFonts w:ascii="Arial" w:hAnsi="Arial" w:cs="Arial"/>
          <w:noProof/>
          <w:sz w:val="24"/>
          <w:szCs w:val="24"/>
        </w:rPr>
        <w:t xml:space="preserve"> </w:t>
      </w:r>
      <w:r w:rsidRPr="006C1C61">
        <w:rPr>
          <w:rFonts w:ascii="Arial" w:hAnsi="Arial" w:cs="Arial"/>
          <w:noProof/>
          <w:sz w:val="24"/>
          <w:szCs w:val="24"/>
        </w:rPr>
        <w:t xml:space="preserve"> 2007).</w:t>
      </w:r>
    </w:p>
    <w:p w:rsidR="00877A7F" w:rsidRDefault="00877A7F" w:rsidP="00B1010B">
      <w:pPr>
        <w:spacing w:after="0" w:line="360" w:lineRule="auto"/>
        <w:jc w:val="both"/>
        <w:rPr>
          <w:rFonts w:ascii="Arial" w:hAnsi="Arial" w:cs="Arial"/>
          <w:sz w:val="24"/>
          <w:szCs w:val="24"/>
        </w:rPr>
      </w:pPr>
    </w:p>
    <w:p w:rsidR="00877A7F" w:rsidRPr="006C1C61" w:rsidRDefault="00877A7F" w:rsidP="00C07C8D">
      <w:pPr>
        <w:pStyle w:val="Ttulo2"/>
        <w:spacing w:before="0" w:line="360" w:lineRule="auto"/>
        <w:jc w:val="both"/>
        <w:rPr>
          <w:rFonts w:ascii="Arial" w:hAnsi="Arial" w:cs="Arial"/>
          <w:b w:val="0"/>
          <w:color w:val="auto"/>
          <w:sz w:val="24"/>
          <w:szCs w:val="32"/>
        </w:rPr>
      </w:pPr>
      <w:bookmarkStart w:id="12" w:name="_Toc517721908"/>
      <w:r w:rsidRPr="006C1C61">
        <w:rPr>
          <w:rFonts w:ascii="Arial" w:hAnsi="Arial" w:cs="Arial"/>
          <w:b w:val="0"/>
          <w:color w:val="auto"/>
          <w:sz w:val="24"/>
          <w:szCs w:val="32"/>
        </w:rPr>
        <w:t>1.3.1 Examen bacteriológico del agua.</w:t>
      </w:r>
      <w:bookmarkEnd w:id="12"/>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El análisis bacteriológico del agua es de vital importancia en la prevención de epidemias, como resultado de la contaminación del agua. El examen </w:t>
      </w:r>
      <w:r>
        <w:rPr>
          <w:rFonts w:ascii="Arial" w:hAnsi="Arial" w:cs="Arial"/>
          <w:sz w:val="24"/>
          <w:szCs w:val="24"/>
        </w:rPr>
        <w:lastRenderedPageBreak/>
        <w:t xml:space="preserve">bacteriológico de abastecimientos de agua no implica la búsqueda directa de los gérmenes patógenos. El ensayo se basa </w:t>
      </w:r>
      <w:r w:rsidRPr="002B6952">
        <w:rPr>
          <w:rFonts w:ascii="Arial" w:hAnsi="Arial" w:cs="Arial"/>
          <w:sz w:val="24"/>
          <w:szCs w:val="24"/>
        </w:rPr>
        <w:t>en el supuesto</w:t>
      </w:r>
      <w:r>
        <w:rPr>
          <w:rFonts w:ascii="Arial" w:hAnsi="Arial" w:cs="Arial"/>
          <w:sz w:val="24"/>
          <w:szCs w:val="24"/>
        </w:rPr>
        <w:t xml:space="preserve"> de que todas las aguas contaminadas incluyendo las de la cloaca son potencialmente peligrosas.</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Por consiguiente, el control sanitario de las mismas se hace con métodos bacteriológicos para determinar la presencia de contaminación fecal. En ensayos para determinación de patógenos no se utiliza rutinariamente debido a que detectarlos en disoluciones es muy difícil </w:t>
      </w:r>
      <w:r w:rsidRPr="002B6952">
        <w:rPr>
          <w:rFonts w:ascii="Arial" w:hAnsi="Arial" w:cs="Arial"/>
          <w:sz w:val="24"/>
          <w:szCs w:val="24"/>
        </w:rPr>
        <w:t>y</w:t>
      </w:r>
      <w:r>
        <w:rPr>
          <w:rFonts w:ascii="Arial" w:hAnsi="Arial" w:cs="Arial"/>
          <w:sz w:val="24"/>
          <w:szCs w:val="24"/>
        </w:rPr>
        <w:t xml:space="preserve"> además se encuentran en un número inferior al de las bacterias entéricas, las cuales tienen una tasa de mortalidad mucho más lenta.</w:t>
      </w:r>
    </w:p>
    <w:p w:rsidR="00877A7F" w:rsidRDefault="00877A7F" w:rsidP="00B1010B">
      <w:pPr>
        <w:spacing w:after="0" w:line="360" w:lineRule="auto"/>
        <w:jc w:val="both"/>
        <w:rPr>
          <w:rFonts w:ascii="Arial" w:hAnsi="Arial" w:cs="Arial"/>
          <w:b/>
          <w:noProof/>
          <w:sz w:val="24"/>
          <w:szCs w:val="24"/>
        </w:rPr>
      </w:pPr>
      <w:r>
        <w:rPr>
          <w:rFonts w:ascii="Arial" w:hAnsi="Arial" w:cs="Arial"/>
          <w:sz w:val="24"/>
          <w:szCs w:val="24"/>
        </w:rPr>
        <w:t xml:space="preserve">El examen bacteriológico del agua usualmente involucra dos ensayos, la estimación del número de bacterias de acuerdo con el conteo total en placa y la determinación, más significativa, de la presencia o ausencia de miembros del grupo coliforme </w:t>
      </w:r>
      <w:r w:rsidRPr="006C1C61">
        <w:rPr>
          <w:rFonts w:ascii="Arial" w:hAnsi="Arial" w:cs="Arial"/>
          <w:noProof/>
          <w:sz w:val="24"/>
          <w:szCs w:val="24"/>
        </w:rPr>
        <w:t>(Puyol,</w:t>
      </w:r>
      <w:r w:rsidR="006C1C61">
        <w:rPr>
          <w:rFonts w:ascii="Arial" w:hAnsi="Arial" w:cs="Arial"/>
          <w:noProof/>
          <w:sz w:val="24"/>
          <w:szCs w:val="24"/>
        </w:rPr>
        <w:t xml:space="preserve"> </w:t>
      </w:r>
      <w:r w:rsidRPr="006C1C61">
        <w:rPr>
          <w:rFonts w:ascii="Arial" w:hAnsi="Arial" w:cs="Arial"/>
          <w:noProof/>
          <w:sz w:val="24"/>
          <w:szCs w:val="24"/>
        </w:rPr>
        <w:t xml:space="preserve"> 2007).</w:t>
      </w:r>
    </w:p>
    <w:p w:rsidR="00877A7F" w:rsidRPr="00C273E2" w:rsidRDefault="00877A7F" w:rsidP="00B1010B">
      <w:pPr>
        <w:spacing w:after="0" w:line="360" w:lineRule="auto"/>
        <w:jc w:val="both"/>
        <w:rPr>
          <w:rFonts w:ascii="Arial" w:hAnsi="Arial" w:cs="Arial"/>
          <w:b/>
          <w:sz w:val="24"/>
          <w:szCs w:val="24"/>
        </w:rPr>
      </w:pPr>
    </w:p>
    <w:p w:rsidR="00877A7F" w:rsidRPr="006C1C61" w:rsidRDefault="00877A7F" w:rsidP="00B1010B">
      <w:pPr>
        <w:pStyle w:val="Ttulo1"/>
        <w:spacing w:before="0" w:line="360" w:lineRule="auto"/>
        <w:rPr>
          <w:rFonts w:ascii="Arial" w:hAnsi="Arial" w:cs="Arial"/>
          <w:color w:val="auto"/>
          <w:sz w:val="24"/>
        </w:rPr>
      </w:pPr>
      <w:bookmarkStart w:id="13" w:name="_Toc517721909"/>
      <w:r w:rsidRPr="006C1C61">
        <w:rPr>
          <w:rFonts w:ascii="Arial" w:hAnsi="Arial" w:cs="Arial"/>
          <w:color w:val="auto"/>
          <w:sz w:val="24"/>
        </w:rPr>
        <w:t>1.3.2 Demanda Bioquímica de oxígeno (DBO).</w:t>
      </w:r>
      <w:bookmarkEnd w:id="13"/>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Uno de los ensayos más importantes para determinar la concentración de la materia orgánica de las aguas y aguas residuales es el ensayo de DBO a cinco días. Esencialmente, la DBO es una medida de la cantidad de </w:t>
      </w:r>
      <w:r w:rsidRPr="002B6952">
        <w:rPr>
          <w:rFonts w:ascii="Arial" w:hAnsi="Arial" w:cs="Arial"/>
          <w:sz w:val="24"/>
          <w:szCs w:val="24"/>
        </w:rPr>
        <w:t>oxígeno</w:t>
      </w:r>
      <w:r>
        <w:rPr>
          <w:rFonts w:ascii="Arial" w:hAnsi="Arial" w:cs="Arial"/>
          <w:sz w:val="24"/>
          <w:szCs w:val="24"/>
        </w:rPr>
        <w:t xml:space="preserve"> utilizada por los microorganismos en la estabilización de la materia orgánica biodegradable, bajo condiciones aerobias, en un </w:t>
      </w:r>
      <w:r w:rsidRPr="002B6952">
        <w:rPr>
          <w:rFonts w:ascii="Arial" w:hAnsi="Arial" w:cs="Arial"/>
          <w:sz w:val="24"/>
          <w:szCs w:val="24"/>
        </w:rPr>
        <w:t>período</w:t>
      </w:r>
      <w:r>
        <w:rPr>
          <w:rFonts w:ascii="Arial" w:hAnsi="Arial" w:cs="Arial"/>
          <w:sz w:val="24"/>
          <w:szCs w:val="24"/>
        </w:rPr>
        <w:t xml:space="preserve"> de 5 días y a 20</w:t>
      </w:r>
      <w:r>
        <w:rPr>
          <w:rFonts w:ascii="Arial" w:hAnsi="Arial" w:cs="Arial"/>
          <w:sz w:val="24"/>
          <w:szCs w:val="24"/>
          <w:vertAlign w:val="superscript"/>
        </w:rPr>
        <w:t xml:space="preserve"> 0</w:t>
      </w:r>
      <w:r>
        <w:rPr>
          <w:rFonts w:ascii="Arial" w:hAnsi="Arial" w:cs="Arial"/>
          <w:sz w:val="24"/>
          <w:szCs w:val="24"/>
        </w:rPr>
        <w:t xml:space="preserve">C. </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En aguas residuales domésticas, el valor de la DBO a 5 días representa un promedio de 65 a 70 % de la masa de la materia oxidable. La DBO, como todo ensayo biológico requiere de cuidado especial en su realización, así como conocimiento de las características esenciales que deben cumplirse, con el fin de obtener valores representativos confiables.</w:t>
      </w:r>
    </w:p>
    <w:p w:rsidR="00877A7F" w:rsidRDefault="00877A7F" w:rsidP="00B1010B">
      <w:pPr>
        <w:spacing w:after="0" w:line="360" w:lineRule="auto"/>
        <w:jc w:val="both"/>
        <w:rPr>
          <w:rFonts w:ascii="Arial" w:hAnsi="Arial" w:cs="Arial"/>
          <w:b/>
          <w:noProof/>
          <w:sz w:val="24"/>
        </w:rPr>
      </w:pPr>
      <w:r>
        <w:rPr>
          <w:rFonts w:ascii="Arial" w:hAnsi="Arial" w:cs="Arial"/>
          <w:sz w:val="24"/>
          <w:szCs w:val="24"/>
        </w:rPr>
        <w:t xml:space="preserve">La temperatura escogida para determinar el valor de DBO es de 20 </w:t>
      </w:r>
      <w:r>
        <w:rPr>
          <w:rFonts w:ascii="Arial" w:hAnsi="Arial" w:cs="Arial"/>
          <w:sz w:val="24"/>
          <w:szCs w:val="24"/>
          <w:vertAlign w:val="superscript"/>
        </w:rPr>
        <w:t>0</w:t>
      </w:r>
      <w:r>
        <w:rPr>
          <w:rFonts w:ascii="Arial" w:hAnsi="Arial" w:cs="Arial"/>
          <w:sz w:val="24"/>
          <w:szCs w:val="24"/>
        </w:rPr>
        <w:t xml:space="preserve">C y debe mantenerse constante durante el tiempo del ensayo, la velocidad de las reacciones durante el ensayo se verá afectada si se modifica la temperatura, por consiguiente, los resultados obtenidos no serán los correspondientes al procedimiento estándar </w:t>
      </w:r>
      <w:r w:rsidRPr="002B6952">
        <w:rPr>
          <w:rFonts w:ascii="Arial" w:hAnsi="Arial" w:cs="Arial"/>
          <w:sz w:val="24"/>
          <w:szCs w:val="24"/>
        </w:rPr>
        <w:t>y,</w:t>
      </w:r>
      <w:r>
        <w:rPr>
          <w:rFonts w:ascii="Arial" w:hAnsi="Arial" w:cs="Arial"/>
          <w:sz w:val="24"/>
          <w:szCs w:val="24"/>
        </w:rPr>
        <w:t xml:space="preserve"> en consecuencia, no serían los comparables. </w:t>
      </w:r>
      <w:r w:rsidRPr="006C1C61">
        <w:rPr>
          <w:rFonts w:ascii="Arial" w:hAnsi="Arial" w:cs="Arial"/>
          <w:noProof/>
          <w:sz w:val="24"/>
        </w:rPr>
        <w:t>(Schaefer,</w:t>
      </w:r>
      <w:r w:rsidR="006C1C61">
        <w:rPr>
          <w:rFonts w:ascii="Arial" w:hAnsi="Arial" w:cs="Arial"/>
          <w:noProof/>
          <w:sz w:val="24"/>
        </w:rPr>
        <w:t xml:space="preserve"> </w:t>
      </w:r>
      <w:r w:rsidRPr="006C1C61">
        <w:rPr>
          <w:rFonts w:ascii="Arial" w:hAnsi="Arial" w:cs="Arial"/>
          <w:noProof/>
          <w:sz w:val="24"/>
        </w:rPr>
        <w:t xml:space="preserve"> 2008)</w:t>
      </w:r>
    </w:p>
    <w:p w:rsidR="00877A7F" w:rsidRPr="006C1C61" w:rsidRDefault="00877A7F" w:rsidP="00B1010B">
      <w:pPr>
        <w:pStyle w:val="Ttulo1"/>
        <w:spacing w:before="0" w:line="360" w:lineRule="auto"/>
        <w:rPr>
          <w:rFonts w:ascii="Arial" w:hAnsi="Arial" w:cs="Arial"/>
          <w:color w:val="auto"/>
          <w:sz w:val="24"/>
        </w:rPr>
      </w:pPr>
      <w:bookmarkStart w:id="14" w:name="_Toc517721910"/>
      <w:r w:rsidRPr="006C1C61">
        <w:rPr>
          <w:rFonts w:ascii="Arial" w:hAnsi="Arial" w:cs="Arial"/>
          <w:color w:val="auto"/>
          <w:sz w:val="24"/>
        </w:rPr>
        <w:lastRenderedPageBreak/>
        <w:t>1.4 Contaminantes biológicos.</w:t>
      </w:r>
      <w:bookmarkEnd w:id="14"/>
    </w:p>
    <w:p w:rsidR="00877A7F" w:rsidRDefault="00877A7F" w:rsidP="00B1010B">
      <w:pPr>
        <w:spacing w:after="0" w:line="360" w:lineRule="auto"/>
        <w:jc w:val="both"/>
        <w:rPr>
          <w:rFonts w:ascii="Arial" w:hAnsi="Arial" w:cs="Arial"/>
          <w:sz w:val="24"/>
        </w:rPr>
      </w:pPr>
      <w:r>
        <w:rPr>
          <w:rFonts w:ascii="Arial" w:hAnsi="Arial" w:cs="Arial"/>
          <w:sz w:val="24"/>
        </w:rPr>
        <w:t xml:space="preserve">Los contaminantes biológicos incluyen hongos, bacterias y virus que provocan ciertas enfermedades, algunas bacterias son inofensivas y otras participan en la degradación de la materia orgánica contenida en el agua. Ciertas bacterias se descomponen en sustancias inorgánicas, y sin </w:t>
      </w:r>
      <w:r w:rsidRPr="002B6952">
        <w:rPr>
          <w:rFonts w:ascii="Arial" w:hAnsi="Arial" w:cs="Arial"/>
          <w:sz w:val="24"/>
        </w:rPr>
        <w:t>embargo</w:t>
      </w:r>
      <w:r>
        <w:rPr>
          <w:rFonts w:ascii="Arial" w:hAnsi="Arial" w:cs="Arial"/>
          <w:sz w:val="24"/>
        </w:rPr>
        <w:t xml:space="preserve">, la eliminación de algunos virus que se transportan en el agua es un trabajo muy difícil y costoso. </w:t>
      </w:r>
    </w:p>
    <w:p w:rsidR="00877A7F" w:rsidRPr="00B1010B" w:rsidRDefault="00877A7F" w:rsidP="00B1010B">
      <w:pPr>
        <w:spacing w:after="0" w:line="360" w:lineRule="auto"/>
        <w:jc w:val="both"/>
        <w:rPr>
          <w:rFonts w:ascii="Arial" w:hAnsi="Arial" w:cs="Arial"/>
          <w:sz w:val="24"/>
        </w:rPr>
      </w:pPr>
      <w:r>
        <w:rPr>
          <w:rFonts w:ascii="Arial" w:hAnsi="Arial" w:cs="Arial"/>
          <w:sz w:val="24"/>
        </w:rPr>
        <w:t xml:space="preserve">Otro gran contaminante biológico, es la contaminación por materia orgánica, que no es más que el agua proveniente con desechos de alimentos, de aguas negras </w:t>
      </w:r>
      <w:r w:rsidRPr="002B6952">
        <w:rPr>
          <w:rFonts w:ascii="Arial" w:hAnsi="Arial" w:cs="Arial"/>
          <w:sz w:val="24"/>
        </w:rPr>
        <w:t>domésticas</w:t>
      </w:r>
      <w:r>
        <w:rPr>
          <w:rFonts w:ascii="Arial" w:hAnsi="Arial" w:cs="Arial"/>
          <w:sz w:val="24"/>
        </w:rPr>
        <w:t xml:space="preserve"> e </w:t>
      </w:r>
      <w:r w:rsidRPr="002B6952">
        <w:rPr>
          <w:rFonts w:ascii="Arial" w:hAnsi="Arial" w:cs="Arial"/>
          <w:sz w:val="24"/>
        </w:rPr>
        <w:t>industrias,</w:t>
      </w:r>
      <w:r>
        <w:rPr>
          <w:rFonts w:ascii="Arial" w:hAnsi="Arial" w:cs="Arial"/>
          <w:sz w:val="24"/>
        </w:rPr>
        <w:t xml:space="preserve"> la cual es descompuesta por bacterias, </w:t>
      </w:r>
      <w:r w:rsidRPr="00C675C7">
        <w:rPr>
          <w:rFonts w:ascii="Arial" w:hAnsi="Arial" w:cs="Arial"/>
          <w:color w:val="000000"/>
          <w:sz w:val="24"/>
        </w:rPr>
        <w:t>protozoarias</w:t>
      </w:r>
      <w:r>
        <w:rPr>
          <w:rFonts w:ascii="Arial" w:hAnsi="Arial" w:cs="Arial"/>
          <w:sz w:val="24"/>
        </w:rPr>
        <w:t xml:space="preserve"> y</w:t>
      </w:r>
      <w:r w:rsidR="00B1010B">
        <w:rPr>
          <w:rFonts w:ascii="Arial" w:hAnsi="Arial" w:cs="Arial"/>
          <w:sz w:val="24"/>
        </w:rPr>
        <w:t xml:space="preserve"> diferentes organismos mayores. </w:t>
      </w:r>
      <w:r>
        <w:rPr>
          <w:rFonts w:ascii="Arial" w:hAnsi="Arial" w:cs="Arial"/>
          <w:sz w:val="24"/>
        </w:rPr>
        <w:t xml:space="preserve">Este proceso de descomposición ocurre tanto en el agua como en la tierra y se lleva a cabo mediante reacciones químicas que requieren oxígeno para transformar sustancias ricas en energía en sustancias pobres en energía. El oxígeno disuelto en el agua puede ser consumido, por la fauna acuática a una velocidad mayor a la que es reemplazado desde la </w:t>
      </w:r>
      <w:r w:rsidRPr="002B6952">
        <w:rPr>
          <w:rFonts w:ascii="Arial" w:hAnsi="Arial" w:cs="Arial"/>
          <w:sz w:val="24"/>
        </w:rPr>
        <w:t>atmósfera,</w:t>
      </w:r>
      <w:r>
        <w:rPr>
          <w:rFonts w:ascii="Arial" w:hAnsi="Arial" w:cs="Arial"/>
          <w:sz w:val="24"/>
        </w:rPr>
        <w:t xml:space="preserve"> lo que ocasiona </w:t>
      </w:r>
      <w:r w:rsidRPr="002B6952">
        <w:rPr>
          <w:rFonts w:ascii="Arial" w:hAnsi="Arial" w:cs="Arial"/>
          <w:sz w:val="24"/>
        </w:rPr>
        <w:t>que</w:t>
      </w:r>
      <w:r>
        <w:rPr>
          <w:rFonts w:ascii="Arial" w:hAnsi="Arial" w:cs="Arial"/>
          <w:sz w:val="24"/>
        </w:rPr>
        <w:t xml:space="preserve"> los organismos acuáticos compitan </w:t>
      </w:r>
      <w:r w:rsidRPr="0063621B">
        <w:rPr>
          <w:rFonts w:ascii="Arial" w:hAnsi="Arial" w:cs="Arial"/>
          <w:sz w:val="24"/>
        </w:rPr>
        <w:t>por el</w:t>
      </w:r>
      <w:r>
        <w:rPr>
          <w:rFonts w:ascii="Arial" w:hAnsi="Arial" w:cs="Arial"/>
          <w:sz w:val="24"/>
        </w:rPr>
        <w:t xml:space="preserve"> oxígeno y en consecuencia se vea afectada la distribución de la vida acuática. Una medida cuantitativa de la contaminación del agua por materia orgánica es la determinación de la rapidez con que la materia orgánica nutritiva consume oxígeno por la descomposición bacteriana y se le denomina Demanda Bioquímica del Oxígeno (DBO). La DBO es afectada por la temperatura del medio, por las clases de microorganismos presentes, por la cantidad y tipo de elementos nutritivos presentes. Si estos factores son constantes, la velocidad de oxidación de la materia orgánica se puede expresar en términos del tiempo de vida media (tiempo en que descompone la mitad de la cantidad inicial de materia orgánica) del elemento nutritivo.</w:t>
      </w:r>
      <w:r w:rsidR="00C07C8D">
        <w:rPr>
          <w:rFonts w:ascii="Arial" w:hAnsi="Arial" w:cs="Arial"/>
          <w:sz w:val="24"/>
        </w:rPr>
        <w:t xml:space="preserve"> </w:t>
      </w:r>
      <w:r w:rsidR="00B1010B" w:rsidRPr="006C1C61">
        <w:rPr>
          <w:rFonts w:ascii="Arial" w:hAnsi="Arial" w:cs="Arial"/>
          <w:sz w:val="24"/>
        </w:rPr>
        <w:t>T</w:t>
      </w:r>
      <w:r w:rsidRPr="006C1C61">
        <w:rPr>
          <w:rFonts w:ascii="Arial" w:hAnsi="Arial" w:cs="Arial"/>
          <w:sz w:val="24"/>
        </w:rPr>
        <w:t>abla 2.</w:t>
      </w:r>
      <w:r>
        <w:rPr>
          <w:rFonts w:ascii="Arial" w:hAnsi="Arial" w:cs="Arial"/>
          <w:sz w:val="24"/>
        </w:rPr>
        <w:t xml:space="preserve"> </w:t>
      </w:r>
      <w:r w:rsidRPr="00C273E2">
        <w:rPr>
          <w:rFonts w:ascii="Arial" w:hAnsi="Arial" w:cs="Arial"/>
          <w:sz w:val="24"/>
        </w:rPr>
        <w:t xml:space="preserve">Valores típicos de Demanda Bioquímica de Oxígeno para aguas </w:t>
      </w:r>
      <w:r>
        <w:rPr>
          <w:rFonts w:ascii="Arial" w:hAnsi="Arial" w:cs="Arial"/>
          <w:sz w:val="24"/>
        </w:rPr>
        <w:t>residuales de diferente calidad.</w:t>
      </w:r>
      <w:r>
        <w:rPr>
          <w:rFonts w:ascii="Arial" w:hAnsi="Arial" w:cs="Arial"/>
          <w:b/>
          <w:noProof/>
          <w:sz w:val="24"/>
        </w:rPr>
        <w:t xml:space="preserve"> </w:t>
      </w:r>
      <w:r w:rsidRPr="006C1C61">
        <w:rPr>
          <w:rFonts w:ascii="Arial" w:hAnsi="Arial" w:cs="Arial"/>
          <w:noProof/>
          <w:sz w:val="24"/>
        </w:rPr>
        <w:t>(Schaefer,</w:t>
      </w:r>
      <w:r w:rsidR="006C1C61" w:rsidRPr="006C1C61">
        <w:rPr>
          <w:rFonts w:ascii="Arial" w:hAnsi="Arial" w:cs="Arial"/>
          <w:noProof/>
          <w:sz w:val="24"/>
        </w:rPr>
        <w:t xml:space="preserve"> </w:t>
      </w:r>
      <w:r w:rsidRPr="006C1C61">
        <w:rPr>
          <w:rFonts w:ascii="Arial" w:hAnsi="Arial" w:cs="Arial"/>
          <w:noProof/>
          <w:sz w:val="24"/>
        </w:rPr>
        <w:t xml:space="preserve"> 2008)</w:t>
      </w:r>
    </w:p>
    <w:p w:rsidR="00877A7F" w:rsidRDefault="00877A7F" w:rsidP="00B1010B">
      <w:pPr>
        <w:spacing w:after="0" w:line="360" w:lineRule="auto"/>
        <w:jc w:val="both"/>
        <w:rPr>
          <w:rFonts w:ascii="Arial" w:hAnsi="Arial" w:cs="Arial"/>
          <w:b/>
          <w:sz w:val="24"/>
        </w:rPr>
      </w:pPr>
    </w:p>
    <w:p w:rsidR="00877A7F" w:rsidRPr="006C1C61" w:rsidRDefault="00877A7F" w:rsidP="00B1010B">
      <w:pPr>
        <w:spacing w:after="0" w:line="360" w:lineRule="auto"/>
        <w:jc w:val="both"/>
        <w:rPr>
          <w:rFonts w:ascii="Arial" w:hAnsi="Arial" w:cs="Arial"/>
          <w:sz w:val="24"/>
        </w:rPr>
      </w:pPr>
      <w:r w:rsidRPr="006C1C61">
        <w:rPr>
          <w:rFonts w:ascii="Arial" w:hAnsi="Arial" w:cs="Arial"/>
          <w:sz w:val="24"/>
        </w:rPr>
        <w:t>Tabla 2. Valores típicos de Demanda Bioquímica de Oxígeno para aguas residuales de diferente calidad.</w:t>
      </w:r>
    </w:p>
    <w:p w:rsidR="00877A7F" w:rsidRDefault="00877A7F" w:rsidP="00B1010B">
      <w:pPr>
        <w:spacing w:after="0" w:line="360" w:lineRule="auto"/>
        <w:jc w:val="both"/>
      </w:pPr>
    </w:p>
    <w:p w:rsidR="008E0BC9" w:rsidRDefault="008E0BC9" w:rsidP="00B1010B">
      <w:pPr>
        <w:spacing w:after="0" w:line="360" w:lineRule="auto"/>
        <w:jc w:val="both"/>
      </w:pPr>
    </w:p>
    <w:p w:rsidR="008E0BC9" w:rsidRPr="005A4DEB" w:rsidRDefault="008E0BC9" w:rsidP="00B1010B">
      <w:pPr>
        <w:spacing w:after="0" w:line="360" w:lineRule="auto"/>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033"/>
      </w:tblGrid>
      <w:tr w:rsidR="00877A7F" w:rsidRPr="00CB4B80" w:rsidTr="00BE1B8C">
        <w:tc>
          <w:tcPr>
            <w:tcW w:w="6096" w:type="dxa"/>
          </w:tcPr>
          <w:p w:rsidR="00877A7F" w:rsidRPr="008E0BC9" w:rsidRDefault="00877A7F" w:rsidP="00B1010B">
            <w:pPr>
              <w:spacing w:after="0" w:line="360" w:lineRule="auto"/>
              <w:jc w:val="center"/>
              <w:rPr>
                <w:rFonts w:ascii="Arial" w:hAnsi="Arial" w:cs="Arial"/>
                <w:sz w:val="28"/>
              </w:rPr>
            </w:pPr>
            <w:r w:rsidRPr="008E0BC9">
              <w:rPr>
                <w:rFonts w:ascii="Arial" w:hAnsi="Arial" w:cs="Arial"/>
                <w:sz w:val="24"/>
              </w:rPr>
              <w:lastRenderedPageBreak/>
              <w:t>Tipos de agua</w:t>
            </w:r>
          </w:p>
        </w:tc>
        <w:tc>
          <w:tcPr>
            <w:tcW w:w="3259" w:type="dxa"/>
          </w:tcPr>
          <w:p w:rsidR="00877A7F" w:rsidRPr="008E0BC9" w:rsidRDefault="00877A7F" w:rsidP="00B1010B">
            <w:pPr>
              <w:spacing w:after="0" w:line="360" w:lineRule="auto"/>
              <w:jc w:val="center"/>
              <w:rPr>
                <w:rFonts w:ascii="Arial" w:hAnsi="Arial" w:cs="Arial"/>
                <w:sz w:val="28"/>
              </w:rPr>
            </w:pPr>
            <w:r w:rsidRPr="008E0BC9">
              <w:rPr>
                <w:rFonts w:ascii="Arial" w:hAnsi="Arial" w:cs="Arial"/>
                <w:sz w:val="24"/>
              </w:rPr>
              <w:t>DBO mg/l</w:t>
            </w:r>
          </w:p>
        </w:tc>
      </w:tr>
      <w:tr w:rsidR="00877A7F" w:rsidRPr="00CB4B80" w:rsidTr="00BE1B8C">
        <w:tc>
          <w:tcPr>
            <w:tcW w:w="6096"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Agua potable</w:t>
            </w:r>
          </w:p>
        </w:tc>
        <w:tc>
          <w:tcPr>
            <w:tcW w:w="3259"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0.75 a 1.5</w:t>
            </w:r>
          </w:p>
        </w:tc>
      </w:tr>
      <w:tr w:rsidR="00877A7F" w:rsidRPr="00CB4B80" w:rsidTr="00BE1B8C">
        <w:tc>
          <w:tcPr>
            <w:tcW w:w="6096"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Agua poco contaminada</w:t>
            </w:r>
          </w:p>
        </w:tc>
        <w:tc>
          <w:tcPr>
            <w:tcW w:w="3259"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5 a 50</w:t>
            </w:r>
          </w:p>
        </w:tc>
      </w:tr>
      <w:tr w:rsidR="00877A7F" w:rsidRPr="00CB4B80" w:rsidTr="00BE1B8C">
        <w:tc>
          <w:tcPr>
            <w:tcW w:w="6096"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Agua potable negra municipal</w:t>
            </w:r>
          </w:p>
        </w:tc>
        <w:tc>
          <w:tcPr>
            <w:tcW w:w="3259"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100 a 400</w:t>
            </w:r>
          </w:p>
        </w:tc>
      </w:tr>
      <w:tr w:rsidR="00877A7F" w:rsidRPr="00CB4B80" w:rsidTr="00BE1B8C">
        <w:tc>
          <w:tcPr>
            <w:tcW w:w="6096"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Residuos industriales</w:t>
            </w:r>
          </w:p>
        </w:tc>
        <w:tc>
          <w:tcPr>
            <w:tcW w:w="3259" w:type="dxa"/>
          </w:tcPr>
          <w:p w:rsidR="00877A7F" w:rsidRPr="00CB4B80" w:rsidRDefault="00877A7F" w:rsidP="00B1010B">
            <w:pPr>
              <w:spacing w:after="0" w:line="360" w:lineRule="auto"/>
              <w:jc w:val="center"/>
              <w:rPr>
                <w:rFonts w:ascii="Arial" w:hAnsi="Arial" w:cs="Arial"/>
                <w:sz w:val="24"/>
              </w:rPr>
            </w:pPr>
            <w:r w:rsidRPr="00CB4B80">
              <w:rPr>
                <w:rFonts w:ascii="Arial" w:hAnsi="Arial" w:cs="Arial"/>
                <w:sz w:val="24"/>
              </w:rPr>
              <w:t>500 a 10 000</w:t>
            </w:r>
          </w:p>
        </w:tc>
      </w:tr>
      <w:tr w:rsidR="00877A7F" w:rsidRPr="00CB4B80" w:rsidTr="00BE1B8C">
        <w:tc>
          <w:tcPr>
            <w:tcW w:w="6096" w:type="dxa"/>
          </w:tcPr>
          <w:p w:rsidR="00877A7F" w:rsidRPr="00CB4B80" w:rsidRDefault="00877A7F" w:rsidP="00B1010B">
            <w:pPr>
              <w:spacing w:after="0" w:line="360" w:lineRule="auto"/>
              <w:jc w:val="center"/>
              <w:rPr>
                <w:rFonts w:ascii="Arial" w:hAnsi="Arial" w:cs="Arial"/>
                <w:sz w:val="24"/>
              </w:rPr>
            </w:pPr>
          </w:p>
        </w:tc>
        <w:tc>
          <w:tcPr>
            <w:tcW w:w="3259" w:type="dxa"/>
          </w:tcPr>
          <w:p w:rsidR="00877A7F" w:rsidRPr="00CB4B80" w:rsidRDefault="00877A7F" w:rsidP="00B1010B">
            <w:pPr>
              <w:spacing w:after="0" w:line="360" w:lineRule="auto"/>
              <w:jc w:val="center"/>
              <w:rPr>
                <w:rFonts w:ascii="Arial" w:hAnsi="Arial" w:cs="Arial"/>
                <w:sz w:val="24"/>
              </w:rPr>
            </w:pPr>
          </w:p>
        </w:tc>
      </w:tr>
    </w:tbl>
    <w:p w:rsidR="00877A7F" w:rsidRDefault="00877A7F" w:rsidP="00B1010B">
      <w:pPr>
        <w:spacing w:after="0" w:line="360" w:lineRule="auto"/>
        <w:jc w:val="both"/>
        <w:rPr>
          <w:rFonts w:ascii="Arial" w:hAnsi="Arial" w:cs="Arial"/>
          <w:sz w:val="24"/>
        </w:rPr>
      </w:pPr>
    </w:p>
    <w:p w:rsidR="00877A7F" w:rsidRDefault="00877A7F" w:rsidP="00B1010B">
      <w:pPr>
        <w:spacing w:after="0" w:line="360" w:lineRule="auto"/>
        <w:jc w:val="both"/>
        <w:rPr>
          <w:rFonts w:ascii="Arial" w:hAnsi="Arial" w:cs="Arial"/>
          <w:sz w:val="24"/>
        </w:rPr>
      </w:pPr>
      <w:r>
        <w:rPr>
          <w:rFonts w:ascii="Arial" w:hAnsi="Arial" w:cs="Arial"/>
          <w:sz w:val="24"/>
        </w:rPr>
        <w:t xml:space="preserve">A la descomposición de la materia orgánica en presencia de oxígeno se le llama aereobiosis y es el proceso más eficiente para liberar la energía de la materia orgánica. Cuando la materia orgánica que contamina el agua se ha agotado, la acción bacteriana de la desoxigenación de las aguas contaminadas oxida el </w:t>
      </w:r>
      <w:r w:rsidRPr="002B6952">
        <w:rPr>
          <w:rFonts w:ascii="Arial" w:hAnsi="Arial" w:cs="Arial"/>
          <w:sz w:val="24"/>
        </w:rPr>
        <w:t>ion</w:t>
      </w:r>
      <w:r>
        <w:rPr>
          <w:rFonts w:ascii="Arial" w:hAnsi="Arial" w:cs="Arial"/>
          <w:sz w:val="24"/>
        </w:rPr>
        <w:t xml:space="preserve"> amonio, proceso denominado nitrificación.</w:t>
      </w:r>
    </w:p>
    <w:p w:rsidR="00877A7F" w:rsidRPr="006C1C61" w:rsidRDefault="00877A7F" w:rsidP="00B1010B">
      <w:pPr>
        <w:spacing w:after="0" w:line="360" w:lineRule="auto"/>
        <w:jc w:val="both"/>
        <w:rPr>
          <w:rFonts w:ascii="Arial" w:hAnsi="Arial" w:cs="Arial"/>
          <w:b/>
          <w:noProof/>
          <w:sz w:val="24"/>
        </w:rPr>
      </w:pPr>
      <w:r>
        <w:rPr>
          <w:rFonts w:ascii="Arial" w:hAnsi="Arial" w:cs="Arial"/>
          <w:sz w:val="24"/>
        </w:rPr>
        <w:t xml:space="preserve">A los procesos de descomposición bacteriana anaeróbica (en ausencia de oxígeno) de la materia orgánica se le llama anaerobiosis. A la descomposición anaeróbica (por enzimas producidas por levaduras) de los carbohidratos o </w:t>
      </w:r>
      <w:r w:rsidRPr="002B6952">
        <w:rPr>
          <w:rFonts w:ascii="Arial" w:hAnsi="Arial" w:cs="Arial"/>
          <w:sz w:val="24"/>
        </w:rPr>
        <w:t>azúcares</w:t>
      </w:r>
      <w:r>
        <w:rPr>
          <w:rFonts w:ascii="Arial" w:hAnsi="Arial" w:cs="Arial"/>
          <w:sz w:val="24"/>
        </w:rPr>
        <w:t xml:space="preserve"> se le llama fermentación y a la descomposición bacteriana anaeróbica de las proteínas se le llama putrefacción.</w:t>
      </w:r>
      <w:r>
        <w:rPr>
          <w:rFonts w:ascii="Arial" w:hAnsi="Arial" w:cs="Arial"/>
          <w:b/>
          <w:noProof/>
          <w:sz w:val="24"/>
        </w:rPr>
        <w:t xml:space="preserve"> </w:t>
      </w:r>
      <w:r w:rsidRPr="006C1C61">
        <w:rPr>
          <w:rFonts w:ascii="Arial" w:hAnsi="Arial" w:cs="Arial"/>
          <w:noProof/>
          <w:sz w:val="24"/>
        </w:rPr>
        <w:t>(Lomeli,</w:t>
      </w:r>
      <w:r w:rsidR="006C1C61">
        <w:rPr>
          <w:rFonts w:ascii="Arial" w:hAnsi="Arial" w:cs="Arial"/>
          <w:noProof/>
          <w:sz w:val="24"/>
        </w:rPr>
        <w:t xml:space="preserve"> </w:t>
      </w:r>
      <w:r w:rsidRPr="006C1C61">
        <w:rPr>
          <w:rFonts w:ascii="Arial" w:hAnsi="Arial" w:cs="Arial"/>
          <w:noProof/>
          <w:sz w:val="24"/>
        </w:rPr>
        <w:t xml:space="preserve"> 2007)</w:t>
      </w:r>
    </w:p>
    <w:p w:rsidR="00877A7F" w:rsidRPr="006C1C61" w:rsidRDefault="00877A7F" w:rsidP="00B1010B">
      <w:pPr>
        <w:pStyle w:val="Ttulo2"/>
        <w:spacing w:before="0" w:line="360" w:lineRule="auto"/>
        <w:rPr>
          <w:rFonts w:ascii="Arial" w:hAnsi="Arial" w:cs="Arial"/>
          <w:b w:val="0"/>
          <w:color w:val="auto"/>
          <w:sz w:val="24"/>
          <w:szCs w:val="32"/>
        </w:rPr>
      </w:pPr>
      <w:bookmarkStart w:id="15" w:name="_Toc512269780"/>
      <w:bookmarkStart w:id="16" w:name="_Toc517721911"/>
      <w:r w:rsidRPr="006C1C61">
        <w:rPr>
          <w:rFonts w:ascii="Arial" w:hAnsi="Arial" w:cs="Arial"/>
          <w:b w:val="0"/>
          <w:color w:val="auto"/>
          <w:sz w:val="24"/>
          <w:szCs w:val="32"/>
        </w:rPr>
        <w:t>1.5 Aguas residuales industriales</w:t>
      </w:r>
      <w:bookmarkEnd w:id="15"/>
      <w:r w:rsidRPr="006C1C61">
        <w:rPr>
          <w:rFonts w:ascii="Arial" w:hAnsi="Arial" w:cs="Arial"/>
          <w:b w:val="0"/>
          <w:color w:val="auto"/>
          <w:sz w:val="24"/>
          <w:szCs w:val="32"/>
        </w:rPr>
        <w:t>.</w:t>
      </w:r>
      <w:bookmarkEnd w:id="16"/>
    </w:p>
    <w:p w:rsidR="00877A7F" w:rsidRDefault="00877A7F" w:rsidP="00B1010B">
      <w:pPr>
        <w:spacing w:after="0" w:line="360" w:lineRule="auto"/>
        <w:jc w:val="both"/>
        <w:rPr>
          <w:rFonts w:ascii="Arial" w:hAnsi="Arial" w:cs="Arial"/>
          <w:sz w:val="24"/>
          <w:szCs w:val="24"/>
        </w:rPr>
      </w:pPr>
      <w:r>
        <w:rPr>
          <w:rFonts w:ascii="Arial" w:hAnsi="Arial" w:cs="Arial"/>
          <w:sz w:val="24"/>
          <w:szCs w:val="24"/>
        </w:rPr>
        <w:t>Las aguas residuales industriales son aquellas que proceden de cualquier actividad o negocio en cuyo proceso de producción, transformación o manipulación donde se utilice el agua. Son enormemente variables en cuanto a caudal y composición, difiriendo las características de los vertidos, no solo de una industria a otras, sino también dentro de un mismo tipo de industria. Estas son más contaminadas que las aguas residuales urbanas, además, con una contaminación más difícil de eliminar.</w:t>
      </w:r>
    </w:p>
    <w:p w:rsidR="00877A7F" w:rsidRDefault="00877A7F" w:rsidP="00B1010B">
      <w:pPr>
        <w:spacing w:after="0" w:line="360" w:lineRule="auto"/>
        <w:jc w:val="both"/>
        <w:rPr>
          <w:rFonts w:ascii="Arial" w:hAnsi="Arial" w:cs="Arial"/>
          <w:b/>
          <w:noProof/>
          <w:sz w:val="24"/>
          <w:szCs w:val="24"/>
        </w:rPr>
      </w:pPr>
      <w:r>
        <w:rPr>
          <w:rFonts w:ascii="Arial" w:hAnsi="Arial" w:cs="Arial"/>
          <w:sz w:val="24"/>
          <w:szCs w:val="24"/>
        </w:rPr>
        <w:t xml:space="preserve">A veces, las industrias no emiten vertidos de forma </w:t>
      </w:r>
      <w:r w:rsidRPr="00792AC4">
        <w:rPr>
          <w:rFonts w:ascii="Arial" w:hAnsi="Arial" w:cs="Arial"/>
          <w:sz w:val="24"/>
          <w:szCs w:val="24"/>
        </w:rPr>
        <w:t>continua</w:t>
      </w:r>
      <w:r>
        <w:rPr>
          <w:rFonts w:ascii="Arial" w:hAnsi="Arial" w:cs="Arial"/>
          <w:sz w:val="24"/>
          <w:szCs w:val="24"/>
        </w:rPr>
        <w:t>, sino únicamente en determinadas horas del día o incluso únicamente en determinadas épocas del año, dependiendo del tipo de producción y el proceso industrial. También son habituales las variaciones de caudal y carga a lo largo del día. Su alta carga unida de la enorme variabilidad que presentan, hace que el tratamiento de las aguas residuales industriales sea complicado, siendo preciso un estudio específico para cada caso.</w:t>
      </w:r>
      <w:r w:rsidRPr="004666C9">
        <w:rPr>
          <w:rFonts w:ascii="Arial" w:hAnsi="Arial" w:cs="Arial"/>
          <w:b/>
          <w:noProof/>
          <w:sz w:val="24"/>
          <w:szCs w:val="24"/>
        </w:rPr>
        <w:t xml:space="preserve"> </w:t>
      </w:r>
      <w:r w:rsidRPr="006C1C61">
        <w:rPr>
          <w:rFonts w:ascii="Arial" w:hAnsi="Arial" w:cs="Arial"/>
          <w:noProof/>
          <w:sz w:val="24"/>
          <w:szCs w:val="24"/>
        </w:rPr>
        <w:t>(LEE J-k,</w:t>
      </w:r>
      <w:r w:rsidR="006C1C61" w:rsidRPr="006C1C61">
        <w:rPr>
          <w:rFonts w:ascii="Arial" w:hAnsi="Arial" w:cs="Arial"/>
          <w:noProof/>
          <w:sz w:val="24"/>
          <w:szCs w:val="24"/>
        </w:rPr>
        <w:t xml:space="preserve"> </w:t>
      </w:r>
      <w:r w:rsidRPr="006C1C61">
        <w:rPr>
          <w:rFonts w:ascii="Arial" w:hAnsi="Arial" w:cs="Arial"/>
          <w:noProof/>
          <w:sz w:val="24"/>
          <w:szCs w:val="24"/>
        </w:rPr>
        <w:t xml:space="preserve"> 2015)</w:t>
      </w:r>
    </w:p>
    <w:p w:rsidR="00877A7F" w:rsidRPr="00826392" w:rsidRDefault="00877A7F" w:rsidP="00B1010B">
      <w:pPr>
        <w:spacing w:after="0" w:line="360" w:lineRule="auto"/>
        <w:jc w:val="both"/>
        <w:rPr>
          <w:rFonts w:ascii="Arial" w:hAnsi="Arial" w:cs="Arial"/>
          <w:sz w:val="24"/>
          <w:szCs w:val="24"/>
        </w:rPr>
      </w:pPr>
    </w:p>
    <w:p w:rsidR="00877A7F" w:rsidRPr="006C1C61" w:rsidRDefault="00877A7F" w:rsidP="00B1010B">
      <w:pPr>
        <w:pStyle w:val="Ttulo1"/>
        <w:spacing w:before="0" w:line="360" w:lineRule="auto"/>
        <w:jc w:val="both"/>
        <w:rPr>
          <w:rFonts w:ascii="Arial" w:hAnsi="Arial" w:cs="Arial"/>
          <w:color w:val="auto"/>
          <w:sz w:val="24"/>
        </w:rPr>
      </w:pPr>
      <w:bookmarkStart w:id="17" w:name="_Toc517721912"/>
      <w:r w:rsidRPr="006C1C61">
        <w:rPr>
          <w:rFonts w:ascii="Arial" w:hAnsi="Arial" w:cs="Arial"/>
          <w:color w:val="auto"/>
          <w:sz w:val="24"/>
        </w:rPr>
        <w:lastRenderedPageBreak/>
        <w:t>1.6 Métodos de tratamiento</w:t>
      </w:r>
      <w:bookmarkEnd w:id="17"/>
    </w:p>
    <w:p w:rsidR="00877A7F" w:rsidRPr="00792AC4"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Hay tres clases principales de </w:t>
      </w:r>
      <w:r>
        <w:rPr>
          <w:rFonts w:ascii="Arial" w:hAnsi="Arial" w:cs="Arial"/>
          <w:sz w:val="24"/>
          <w:szCs w:val="24"/>
        </w:rPr>
        <w:t>procesos de tratamiento</w:t>
      </w:r>
      <w:r w:rsidRPr="00600DCE">
        <w:rPr>
          <w:rFonts w:ascii="Arial" w:hAnsi="Arial" w:cs="Arial"/>
          <w:sz w:val="24"/>
          <w:szCs w:val="24"/>
        </w:rPr>
        <w:t>:</w:t>
      </w:r>
    </w:p>
    <w:p w:rsidR="00877A7F" w:rsidRPr="00600DCE" w:rsidRDefault="00877A7F" w:rsidP="00B1010B">
      <w:pPr>
        <w:pStyle w:val="Prrafodelista"/>
        <w:numPr>
          <w:ilvl w:val="0"/>
          <w:numId w:val="11"/>
        </w:numPr>
        <w:spacing w:after="0" w:line="360" w:lineRule="auto"/>
        <w:ind w:left="0"/>
        <w:jc w:val="both"/>
        <w:rPr>
          <w:rFonts w:ascii="Arial" w:hAnsi="Arial" w:cs="Arial"/>
          <w:sz w:val="24"/>
          <w:szCs w:val="24"/>
        </w:rPr>
      </w:pPr>
      <w:r w:rsidRPr="00600DCE">
        <w:rPr>
          <w:rFonts w:ascii="Arial" w:hAnsi="Arial" w:cs="Arial"/>
          <w:sz w:val="24"/>
          <w:szCs w:val="24"/>
        </w:rPr>
        <w:t>Procesos físicos: se basan esencialmente en las propiedades físicas de la impureza, como tamaño de partícula, peso específico, viscosidad entre otras. Ejemplos comunes de este tipo de procesos son: cribado, sedimentación, filtrado</w:t>
      </w:r>
      <w:r w:rsidRPr="002B6952">
        <w:rPr>
          <w:rFonts w:ascii="Arial" w:hAnsi="Arial" w:cs="Arial"/>
          <w:sz w:val="24"/>
          <w:szCs w:val="24"/>
        </w:rPr>
        <w:t>,</w:t>
      </w:r>
      <w:r w:rsidRPr="00600DCE">
        <w:rPr>
          <w:rFonts w:ascii="Arial" w:hAnsi="Arial" w:cs="Arial"/>
          <w:sz w:val="24"/>
          <w:szCs w:val="24"/>
        </w:rPr>
        <w:t xml:space="preserve"> transferencia de gases.</w:t>
      </w:r>
    </w:p>
    <w:p w:rsidR="00877A7F" w:rsidRPr="00600DCE" w:rsidRDefault="00877A7F" w:rsidP="00B1010B">
      <w:pPr>
        <w:pStyle w:val="Prrafodelista"/>
        <w:numPr>
          <w:ilvl w:val="0"/>
          <w:numId w:val="11"/>
        </w:numPr>
        <w:spacing w:after="0" w:line="360" w:lineRule="auto"/>
        <w:ind w:left="0"/>
        <w:jc w:val="both"/>
        <w:rPr>
          <w:rFonts w:ascii="Arial" w:hAnsi="Arial" w:cs="Arial"/>
          <w:sz w:val="24"/>
          <w:szCs w:val="24"/>
        </w:rPr>
      </w:pPr>
      <w:r w:rsidRPr="00600DCE">
        <w:rPr>
          <w:rFonts w:ascii="Arial" w:hAnsi="Arial" w:cs="Arial"/>
          <w:sz w:val="24"/>
          <w:szCs w:val="24"/>
        </w:rPr>
        <w:t>Procesos químicos: se basan en las propiedades químicas de una impureza o que utilizan las propiedades químicas de reactivos agregados. Algunos procesos químicos son: coagulación, precipitación</w:t>
      </w:r>
      <w:r w:rsidRPr="002B6952">
        <w:rPr>
          <w:rFonts w:ascii="Arial" w:hAnsi="Arial" w:cs="Arial"/>
          <w:sz w:val="24"/>
          <w:szCs w:val="24"/>
        </w:rPr>
        <w:t>,</w:t>
      </w:r>
      <w:r w:rsidRPr="00600DCE">
        <w:rPr>
          <w:rFonts w:ascii="Arial" w:hAnsi="Arial" w:cs="Arial"/>
          <w:sz w:val="24"/>
          <w:szCs w:val="24"/>
        </w:rPr>
        <w:t xml:space="preserve"> intercambio iónico.</w:t>
      </w:r>
    </w:p>
    <w:p w:rsidR="00877A7F" w:rsidRPr="00792AC4" w:rsidRDefault="00877A7F" w:rsidP="00B1010B">
      <w:pPr>
        <w:pStyle w:val="Prrafodelista"/>
        <w:numPr>
          <w:ilvl w:val="0"/>
          <w:numId w:val="11"/>
        </w:numPr>
        <w:spacing w:after="0" w:line="360" w:lineRule="auto"/>
        <w:ind w:left="0"/>
        <w:jc w:val="both"/>
        <w:rPr>
          <w:rFonts w:ascii="Arial" w:hAnsi="Arial" w:cs="Arial"/>
          <w:sz w:val="24"/>
          <w:szCs w:val="24"/>
        </w:rPr>
      </w:pPr>
      <w:r w:rsidRPr="00600DCE">
        <w:rPr>
          <w:rFonts w:ascii="Arial" w:hAnsi="Arial" w:cs="Arial"/>
          <w:sz w:val="24"/>
          <w:szCs w:val="24"/>
        </w:rPr>
        <w:t>Procesos biológicos: utilizan reacciones bioquímicas para quitar impurezas solubles o coloidales, no</w:t>
      </w:r>
      <w:r>
        <w:rPr>
          <w:rFonts w:ascii="Arial" w:hAnsi="Arial" w:cs="Arial"/>
          <w:sz w:val="24"/>
          <w:szCs w:val="24"/>
        </w:rPr>
        <w:t xml:space="preserve">rmalmente sustancias orgánicas. Los </w:t>
      </w:r>
      <w:r w:rsidRPr="00600DCE">
        <w:rPr>
          <w:rFonts w:ascii="Arial" w:hAnsi="Arial" w:cs="Arial"/>
          <w:sz w:val="24"/>
          <w:szCs w:val="24"/>
        </w:rPr>
        <w:t xml:space="preserve">procesos biológicos aeróbicos incluyen filtrado biológico y </w:t>
      </w:r>
      <w:r w:rsidRPr="002B6952">
        <w:rPr>
          <w:rFonts w:ascii="Arial" w:hAnsi="Arial" w:cs="Arial"/>
          <w:sz w:val="24"/>
          <w:szCs w:val="24"/>
        </w:rPr>
        <w:t>los lodos</w:t>
      </w:r>
      <w:r w:rsidRPr="00600DCE">
        <w:rPr>
          <w:rFonts w:ascii="Arial" w:hAnsi="Arial" w:cs="Arial"/>
          <w:sz w:val="24"/>
          <w:szCs w:val="24"/>
        </w:rPr>
        <w:t xml:space="preserve"> activados. Los procesos de oxidación anaeróbica se usan para la estabilización de lodos orgánicos y desechos orgánicos de alta concentración.</w:t>
      </w:r>
      <w:r w:rsidRPr="00792AC4">
        <w:rPr>
          <w:rFonts w:ascii="Arial" w:hAnsi="Arial" w:cs="Arial"/>
          <w:b/>
          <w:noProof/>
          <w:sz w:val="24"/>
          <w:szCs w:val="24"/>
        </w:rPr>
        <w:t xml:space="preserve"> </w:t>
      </w:r>
    </w:p>
    <w:p w:rsidR="00877A7F" w:rsidRDefault="00877A7F" w:rsidP="006C1C61">
      <w:pPr>
        <w:pStyle w:val="Prrafodelista"/>
        <w:spacing w:after="0" w:line="360" w:lineRule="auto"/>
        <w:ind w:left="0"/>
        <w:jc w:val="both"/>
        <w:rPr>
          <w:rFonts w:ascii="Arial" w:hAnsi="Arial" w:cs="Arial"/>
          <w:sz w:val="24"/>
          <w:szCs w:val="24"/>
        </w:rPr>
      </w:pPr>
      <w:r w:rsidRPr="006C1C61">
        <w:rPr>
          <w:rFonts w:ascii="Arial" w:hAnsi="Arial" w:cs="Arial"/>
          <w:noProof/>
          <w:sz w:val="24"/>
          <w:szCs w:val="24"/>
        </w:rPr>
        <w:t>(Cabrera M, David,  2016)</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En algunas situaciones, un solo proceso de tratamiento puede dar el cambio deseado en la composición del agua residual, pero en la mayoría de los casos, es necesario utilizar una combinación de varios procesos </w:t>
      </w:r>
      <w:r w:rsidRPr="006C1C61">
        <w:rPr>
          <w:rFonts w:ascii="Arial" w:hAnsi="Arial" w:cs="Arial"/>
          <w:noProof/>
          <w:sz w:val="24"/>
          <w:szCs w:val="24"/>
        </w:rPr>
        <w:t>(Martin,</w:t>
      </w:r>
      <w:r w:rsidR="006C1C61" w:rsidRPr="006C1C61">
        <w:rPr>
          <w:rFonts w:ascii="Arial" w:hAnsi="Arial" w:cs="Arial"/>
          <w:noProof/>
          <w:sz w:val="24"/>
          <w:szCs w:val="24"/>
        </w:rPr>
        <w:t xml:space="preserve"> </w:t>
      </w:r>
      <w:r w:rsidRPr="006C1C61">
        <w:rPr>
          <w:rFonts w:ascii="Arial" w:hAnsi="Arial" w:cs="Arial"/>
          <w:noProof/>
          <w:sz w:val="24"/>
          <w:szCs w:val="24"/>
        </w:rPr>
        <w:t>2016)</w:t>
      </w:r>
      <w:r w:rsidRPr="006C1C61">
        <w:rPr>
          <w:rFonts w:ascii="Arial" w:hAnsi="Arial" w:cs="Arial"/>
          <w:sz w:val="24"/>
          <w:szCs w:val="24"/>
        </w:rPr>
        <w:t>.</w:t>
      </w:r>
      <w:r w:rsidRPr="00600DCE">
        <w:rPr>
          <w:rFonts w:ascii="Arial" w:hAnsi="Arial" w:cs="Arial"/>
          <w:sz w:val="24"/>
          <w:szCs w:val="24"/>
        </w:rPr>
        <w:t xml:space="preserve"> Los métodos pueden usarse solos o combinados entre ell</w:t>
      </w:r>
      <w:r>
        <w:rPr>
          <w:rFonts w:ascii="Arial" w:hAnsi="Arial" w:cs="Arial"/>
          <w:sz w:val="24"/>
          <w:szCs w:val="24"/>
        </w:rPr>
        <w:t xml:space="preserve">os o con métodos convencionales. </w:t>
      </w:r>
      <w:r w:rsidRPr="006C1C61">
        <w:rPr>
          <w:rFonts w:ascii="Arial" w:hAnsi="Arial" w:cs="Arial"/>
          <w:noProof/>
          <w:sz w:val="24"/>
          <w:szCs w:val="24"/>
        </w:rPr>
        <w:t>(Idrobo, CG, 2006)</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Como los procesos de tratamiento aumentan los costos de producción es imprescindible que se disponga de recursos para su correcta operación y mantenimiento para garantizar su funcionamiento eficiente y evitar fallas en el proceso</w:t>
      </w:r>
      <w:r>
        <w:rPr>
          <w:rFonts w:ascii="Arial" w:hAnsi="Arial" w:cs="Arial"/>
          <w:sz w:val="24"/>
          <w:szCs w:val="24"/>
        </w:rPr>
        <w:t>.</w:t>
      </w:r>
      <w:r w:rsidRPr="00600DCE">
        <w:rPr>
          <w:rFonts w:ascii="Arial" w:hAnsi="Arial" w:cs="Arial"/>
          <w:sz w:val="24"/>
          <w:szCs w:val="24"/>
        </w:rPr>
        <w:t xml:space="preserve"> </w:t>
      </w:r>
      <w:r w:rsidRPr="006C1C61">
        <w:rPr>
          <w:rFonts w:ascii="Arial" w:hAnsi="Arial" w:cs="Arial"/>
          <w:noProof/>
          <w:sz w:val="24"/>
          <w:szCs w:val="24"/>
        </w:rPr>
        <w:t xml:space="preserve">(Antoniadis </w:t>
      </w:r>
      <w:r w:rsidRPr="006C1C61">
        <w:rPr>
          <w:rFonts w:ascii="Arial" w:hAnsi="Arial" w:cs="Arial"/>
          <w:i/>
          <w:noProof/>
          <w:sz w:val="24"/>
          <w:szCs w:val="24"/>
        </w:rPr>
        <w:t>et al</w:t>
      </w:r>
      <w:r w:rsidRPr="006C1C61">
        <w:rPr>
          <w:rFonts w:ascii="Arial" w:hAnsi="Arial" w:cs="Arial"/>
          <w:noProof/>
          <w:sz w:val="24"/>
          <w:szCs w:val="24"/>
        </w:rPr>
        <w:t>,</w:t>
      </w:r>
      <w:r w:rsidR="006C1C61" w:rsidRPr="006C1C61">
        <w:rPr>
          <w:rFonts w:ascii="Arial" w:hAnsi="Arial" w:cs="Arial"/>
          <w:noProof/>
          <w:sz w:val="24"/>
          <w:szCs w:val="24"/>
        </w:rPr>
        <w:t xml:space="preserve"> </w:t>
      </w:r>
      <w:r w:rsidRPr="006C1C61">
        <w:rPr>
          <w:rFonts w:ascii="Arial" w:hAnsi="Arial" w:cs="Arial"/>
          <w:noProof/>
          <w:sz w:val="24"/>
          <w:szCs w:val="24"/>
        </w:rPr>
        <w:t xml:space="preserve"> 2010)</w:t>
      </w:r>
    </w:p>
    <w:p w:rsidR="00877A7F" w:rsidRDefault="00877A7F" w:rsidP="00B1010B">
      <w:pPr>
        <w:spacing w:after="0" w:line="360" w:lineRule="auto"/>
        <w:jc w:val="both"/>
        <w:rPr>
          <w:rFonts w:ascii="Arial" w:hAnsi="Arial" w:cs="Arial"/>
          <w:sz w:val="24"/>
          <w:szCs w:val="24"/>
        </w:rPr>
      </w:pPr>
      <w:r w:rsidRPr="00600DCE">
        <w:rPr>
          <w:rFonts w:ascii="Arial" w:hAnsi="Arial" w:cs="Arial"/>
          <w:sz w:val="24"/>
          <w:szCs w:val="24"/>
        </w:rPr>
        <w:t>Debido a la aparición de nuevos contaminantes y a que los tratamientos convencionales no son capaces de eliminarlos, es necesario buscar nuevas alterna</w:t>
      </w:r>
      <w:r>
        <w:rPr>
          <w:rFonts w:ascii="Arial" w:hAnsi="Arial" w:cs="Arial"/>
          <w:sz w:val="24"/>
          <w:szCs w:val="24"/>
        </w:rPr>
        <w:t>tivas como los Procesos Avanzados de O</w:t>
      </w:r>
      <w:r w:rsidRPr="00600DCE">
        <w:rPr>
          <w:rFonts w:ascii="Arial" w:hAnsi="Arial" w:cs="Arial"/>
          <w:sz w:val="24"/>
          <w:szCs w:val="24"/>
        </w:rPr>
        <w:t>xidación</w:t>
      </w:r>
      <w:r>
        <w:rPr>
          <w:rFonts w:ascii="Arial" w:hAnsi="Arial" w:cs="Arial"/>
          <w:sz w:val="24"/>
          <w:szCs w:val="24"/>
        </w:rPr>
        <w:t>.</w:t>
      </w:r>
      <w:r w:rsidRPr="00600DCE">
        <w:rPr>
          <w:rFonts w:ascii="Arial" w:hAnsi="Arial" w:cs="Arial"/>
          <w:sz w:val="24"/>
          <w:szCs w:val="24"/>
        </w:rPr>
        <w:t xml:space="preserve"> </w:t>
      </w: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noProof/>
          <w:sz w:val="24"/>
          <w:szCs w:val="24"/>
        </w:rPr>
        <w:t xml:space="preserve">(Klavarioti  </w:t>
      </w:r>
      <w:r w:rsidRPr="006C1C61">
        <w:rPr>
          <w:rFonts w:ascii="Arial" w:hAnsi="Arial" w:cs="Arial"/>
          <w:i/>
          <w:noProof/>
          <w:sz w:val="24"/>
          <w:szCs w:val="24"/>
        </w:rPr>
        <w:t>et al</w:t>
      </w:r>
      <w:r w:rsidR="006C1C61" w:rsidRPr="006C1C61">
        <w:rPr>
          <w:rFonts w:ascii="Arial" w:hAnsi="Arial" w:cs="Arial"/>
          <w:noProof/>
          <w:sz w:val="24"/>
          <w:szCs w:val="24"/>
        </w:rPr>
        <w:t xml:space="preserve">, </w:t>
      </w:r>
      <w:r w:rsidRPr="006C1C61">
        <w:rPr>
          <w:rFonts w:ascii="Arial" w:hAnsi="Arial" w:cs="Arial"/>
          <w:noProof/>
          <w:sz w:val="24"/>
          <w:szCs w:val="24"/>
        </w:rPr>
        <w:t>2009)</w:t>
      </w:r>
      <w:r w:rsidRPr="006C1C61">
        <w:rPr>
          <w:rFonts w:ascii="Arial" w:hAnsi="Arial" w:cs="Arial"/>
          <w:sz w:val="24"/>
          <w:szCs w:val="24"/>
        </w:rPr>
        <w:t>.</w:t>
      </w:r>
    </w:p>
    <w:p w:rsidR="00877A7F" w:rsidRPr="006C1C61" w:rsidRDefault="00877A7F" w:rsidP="00B1010B">
      <w:pPr>
        <w:pStyle w:val="Ttulo1"/>
        <w:spacing w:before="0" w:line="360" w:lineRule="auto"/>
        <w:rPr>
          <w:rFonts w:ascii="Arial" w:hAnsi="Arial" w:cs="Arial"/>
          <w:color w:val="auto"/>
          <w:sz w:val="24"/>
        </w:rPr>
      </w:pPr>
      <w:bookmarkStart w:id="18" w:name="_Toc517721913"/>
      <w:r w:rsidRPr="006C1C61">
        <w:rPr>
          <w:rFonts w:ascii="Arial" w:hAnsi="Arial" w:cs="Arial"/>
          <w:color w:val="auto"/>
          <w:sz w:val="24"/>
        </w:rPr>
        <w:t>1.6.1 Procesos Avanzados de Oxidación.</w:t>
      </w:r>
      <w:bookmarkEnd w:id="18"/>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Los </w:t>
      </w:r>
      <w:r w:rsidRPr="002B6952">
        <w:rPr>
          <w:rFonts w:ascii="Arial" w:hAnsi="Arial" w:cs="Arial"/>
          <w:sz w:val="24"/>
          <w:szCs w:val="24"/>
        </w:rPr>
        <w:t>Procesos Avanzados de Oxidación</w:t>
      </w:r>
      <w:r w:rsidRPr="00600DCE">
        <w:rPr>
          <w:rFonts w:ascii="Arial" w:hAnsi="Arial" w:cs="Arial"/>
          <w:sz w:val="24"/>
          <w:szCs w:val="24"/>
        </w:rPr>
        <w:t xml:space="preserve"> son unos de los recursos tecnológicos más importantes en </w:t>
      </w:r>
      <w:r>
        <w:rPr>
          <w:rFonts w:ascii="Arial" w:hAnsi="Arial" w:cs="Arial"/>
          <w:sz w:val="24"/>
          <w:szCs w:val="24"/>
        </w:rPr>
        <w:t>el tratamiento de aguas</w:t>
      </w:r>
      <w:r w:rsidRPr="00600DCE">
        <w:rPr>
          <w:rFonts w:ascii="Arial" w:hAnsi="Arial" w:cs="Arial"/>
          <w:sz w:val="24"/>
          <w:szCs w:val="24"/>
        </w:rPr>
        <w:t>, son catalogados como los métodos más apropiados para la remoción de compuestos no biodegradables</w:t>
      </w:r>
      <w:r>
        <w:rPr>
          <w:rFonts w:ascii="Arial" w:hAnsi="Arial" w:cs="Arial"/>
          <w:sz w:val="24"/>
          <w:szCs w:val="24"/>
        </w:rPr>
        <w:t>.</w:t>
      </w:r>
      <w:r w:rsidRPr="00600DCE">
        <w:rPr>
          <w:rFonts w:ascii="Arial" w:hAnsi="Arial" w:cs="Arial"/>
          <w:sz w:val="24"/>
          <w:szCs w:val="24"/>
        </w:rPr>
        <w:t xml:space="preserve"> </w:t>
      </w:r>
      <w:r w:rsidRPr="006C1C61">
        <w:rPr>
          <w:rFonts w:ascii="Arial" w:hAnsi="Arial" w:cs="Arial"/>
          <w:noProof/>
          <w:sz w:val="24"/>
          <w:szCs w:val="24"/>
        </w:rPr>
        <w:t xml:space="preserve">(Merabet </w:t>
      </w:r>
      <w:r w:rsidRPr="006C1C61">
        <w:rPr>
          <w:rFonts w:ascii="Arial" w:hAnsi="Arial" w:cs="Arial"/>
          <w:i/>
          <w:noProof/>
          <w:sz w:val="24"/>
          <w:szCs w:val="24"/>
        </w:rPr>
        <w:t>et al</w:t>
      </w:r>
      <w:r w:rsidRPr="006C1C61">
        <w:rPr>
          <w:rFonts w:ascii="Arial" w:hAnsi="Arial" w:cs="Arial"/>
          <w:noProof/>
          <w:sz w:val="24"/>
          <w:szCs w:val="24"/>
        </w:rPr>
        <w:t>,</w:t>
      </w:r>
      <w:r w:rsidR="00E80DFE" w:rsidRPr="006C1C61">
        <w:rPr>
          <w:rFonts w:ascii="Arial" w:hAnsi="Arial" w:cs="Arial"/>
          <w:noProof/>
          <w:sz w:val="24"/>
          <w:szCs w:val="24"/>
        </w:rPr>
        <w:t xml:space="preserve"> </w:t>
      </w:r>
      <w:r w:rsidRPr="006C1C61">
        <w:rPr>
          <w:rFonts w:ascii="Arial" w:hAnsi="Arial" w:cs="Arial"/>
          <w:noProof/>
          <w:sz w:val="24"/>
          <w:szCs w:val="24"/>
        </w:rPr>
        <w:t xml:space="preserve"> 2009)</w:t>
      </w:r>
    </w:p>
    <w:p w:rsidR="00877A7F" w:rsidRPr="006C1C61" w:rsidRDefault="00877A7F" w:rsidP="00B1010B">
      <w:pPr>
        <w:spacing w:after="0" w:line="360" w:lineRule="auto"/>
        <w:jc w:val="both"/>
        <w:rPr>
          <w:rFonts w:ascii="Arial" w:hAnsi="Arial" w:cs="Arial"/>
          <w:b/>
          <w:noProof/>
          <w:sz w:val="24"/>
          <w:szCs w:val="24"/>
        </w:rPr>
      </w:pPr>
      <w:r w:rsidRPr="00600DCE">
        <w:rPr>
          <w:rFonts w:ascii="Arial" w:hAnsi="Arial" w:cs="Arial"/>
          <w:sz w:val="24"/>
          <w:szCs w:val="24"/>
        </w:rPr>
        <w:lastRenderedPageBreak/>
        <w:t>Estos implican la formación de radicales, principalmente hidroxilo, altamente reactivos al presentar un elevado</w:t>
      </w:r>
      <w:r>
        <w:rPr>
          <w:rFonts w:ascii="Arial" w:hAnsi="Arial" w:cs="Arial"/>
          <w:sz w:val="24"/>
          <w:szCs w:val="24"/>
        </w:rPr>
        <w:t xml:space="preserve"> potencial de oxidación</w:t>
      </w:r>
      <w:r w:rsidRPr="00600DCE">
        <w:rPr>
          <w:rFonts w:ascii="Arial" w:hAnsi="Arial" w:cs="Arial"/>
          <w:sz w:val="24"/>
          <w:szCs w:val="24"/>
        </w:rPr>
        <w:t>. Los PAO pueden clasificarse en:</w:t>
      </w:r>
      <w:r>
        <w:rPr>
          <w:rFonts w:ascii="Arial" w:hAnsi="Arial" w:cs="Arial"/>
          <w:b/>
          <w:noProof/>
          <w:sz w:val="24"/>
          <w:szCs w:val="24"/>
        </w:rPr>
        <w:t xml:space="preserve"> </w:t>
      </w:r>
      <w:r w:rsidRPr="006C1C61">
        <w:rPr>
          <w:rFonts w:ascii="Arial" w:hAnsi="Arial" w:cs="Arial"/>
          <w:noProof/>
          <w:sz w:val="24"/>
          <w:szCs w:val="24"/>
        </w:rPr>
        <w:t>(Rodriguez,</w:t>
      </w:r>
      <w:r w:rsidR="006C1C61" w:rsidRPr="006C1C61">
        <w:rPr>
          <w:rFonts w:ascii="Arial" w:hAnsi="Arial" w:cs="Arial"/>
          <w:noProof/>
          <w:sz w:val="24"/>
          <w:szCs w:val="24"/>
        </w:rPr>
        <w:t xml:space="preserve"> </w:t>
      </w:r>
      <w:r w:rsidRPr="006C1C61">
        <w:rPr>
          <w:rFonts w:ascii="Arial" w:hAnsi="Arial" w:cs="Arial"/>
          <w:noProof/>
          <w:sz w:val="24"/>
          <w:szCs w:val="24"/>
        </w:rPr>
        <w:t>2013)</w:t>
      </w:r>
    </w:p>
    <w:p w:rsidR="00877A7F" w:rsidRPr="006C1C61" w:rsidRDefault="00877A7F" w:rsidP="00B1010B">
      <w:pPr>
        <w:spacing w:after="0" w:line="360" w:lineRule="auto"/>
        <w:jc w:val="both"/>
        <w:rPr>
          <w:rFonts w:ascii="Arial" w:hAnsi="Arial" w:cs="Arial"/>
          <w:sz w:val="24"/>
          <w:szCs w:val="24"/>
        </w:rPr>
      </w:pPr>
      <w:r w:rsidRPr="006C1C61">
        <w:rPr>
          <w:rFonts w:ascii="Arial" w:hAnsi="Arial" w:cs="Arial"/>
          <w:sz w:val="24"/>
          <w:szCs w:val="24"/>
        </w:rPr>
        <w:t>Procesos homogéneos:</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a) Sin aporte de energía externa: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Ozonización en medio alcalina (O3/OH˙)</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Ozonización con </w:t>
      </w:r>
      <w:r w:rsidRPr="00A97C46">
        <w:rPr>
          <w:rFonts w:ascii="Arial" w:hAnsi="Arial" w:cs="Arial"/>
          <w:sz w:val="24"/>
          <w:szCs w:val="24"/>
        </w:rPr>
        <w:t>Peróxido de Hidrógeno</w:t>
      </w:r>
      <w:r w:rsidRPr="00600DCE">
        <w:rPr>
          <w:rFonts w:ascii="Arial" w:hAnsi="Arial" w:cs="Arial"/>
          <w:sz w:val="24"/>
          <w:szCs w:val="24"/>
        </w:rPr>
        <w:t xml:space="preserve"> (O3/H2O2) y (O3/H2O2/ OH˙)</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Oxidación con reactivo de Fenton (H2O2/Fe2+)</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b) Con aporte de energía externa: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Energía procedente de radiación ultravioleta (UV)</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Ozonización y radiación UV (O3/UV)</w:t>
      </w:r>
    </w:p>
    <w:p w:rsidR="00877A7F" w:rsidRPr="00A97C46" w:rsidRDefault="00877A7F" w:rsidP="00B1010B">
      <w:pPr>
        <w:spacing w:after="0" w:line="360" w:lineRule="auto"/>
        <w:jc w:val="both"/>
        <w:rPr>
          <w:rFonts w:ascii="Arial" w:hAnsi="Arial" w:cs="Arial"/>
          <w:sz w:val="24"/>
          <w:szCs w:val="24"/>
        </w:rPr>
      </w:pPr>
      <w:r w:rsidRPr="00A97C46">
        <w:rPr>
          <w:rFonts w:ascii="Arial" w:hAnsi="Arial" w:cs="Arial"/>
          <w:sz w:val="24"/>
          <w:szCs w:val="24"/>
        </w:rPr>
        <w:t>Peróxido de Hidrógeno y radiación UV (H2O2/UV)</w:t>
      </w:r>
    </w:p>
    <w:p w:rsidR="00877A7F" w:rsidRPr="00A97C46" w:rsidRDefault="00877A7F" w:rsidP="00B1010B">
      <w:pPr>
        <w:spacing w:after="0" w:line="360" w:lineRule="auto"/>
        <w:jc w:val="both"/>
        <w:rPr>
          <w:rFonts w:ascii="Arial" w:hAnsi="Arial" w:cs="Arial"/>
          <w:sz w:val="24"/>
          <w:szCs w:val="24"/>
        </w:rPr>
      </w:pPr>
      <w:r w:rsidRPr="00A97C46">
        <w:rPr>
          <w:rFonts w:ascii="Arial" w:hAnsi="Arial" w:cs="Arial"/>
          <w:sz w:val="24"/>
          <w:szCs w:val="24"/>
        </w:rPr>
        <w:t>Ozono, Peróxido de Hidrógeno y radiación UV (O3/H2O2/UV)</w:t>
      </w:r>
    </w:p>
    <w:p w:rsidR="00877A7F" w:rsidRPr="00A97C46" w:rsidRDefault="00877A7F" w:rsidP="00B1010B">
      <w:pPr>
        <w:spacing w:after="0" w:line="360" w:lineRule="auto"/>
        <w:jc w:val="both"/>
        <w:rPr>
          <w:rFonts w:ascii="Arial" w:hAnsi="Arial" w:cs="Arial"/>
          <w:sz w:val="24"/>
          <w:szCs w:val="24"/>
        </w:rPr>
      </w:pPr>
      <w:r w:rsidRPr="00A97C46">
        <w:rPr>
          <w:rFonts w:ascii="Arial" w:hAnsi="Arial" w:cs="Arial"/>
          <w:sz w:val="24"/>
          <w:szCs w:val="24"/>
        </w:rPr>
        <w:t>Foto-Fenton (Fe2+/H2O2/UV)</w:t>
      </w:r>
    </w:p>
    <w:p w:rsidR="00877A7F" w:rsidRPr="00A97C46" w:rsidRDefault="00877A7F" w:rsidP="00B1010B">
      <w:pPr>
        <w:spacing w:after="0" w:line="360" w:lineRule="auto"/>
        <w:jc w:val="both"/>
        <w:rPr>
          <w:rFonts w:ascii="Arial" w:hAnsi="Arial" w:cs="Arial"/>
          <w:sz w:val="24"/>
          <w:szCs w:val="24"/>
        </w:rPr>
      </w:pPr>
      <w:r w:rsidRPr="00A97C46">
        <w:rPr>
          <w:rFonts w:ascii="Arial" w:hAnsi="Arial" w:cs="Arial"/>
          <w:sz w:val="24"/>
          <w:szCs w:val="24"/>
        </w:rPr>
        <w:t>Energía procedente de ultrasonido</w:t>
      </w:r>
    </w:p>
    <w:p w:rsidR="00877A7F" w:rsidRPr="00A97C46" w:rsidRDefault="00877A7F" w:rsidP="00B1010B">
      <w:pPr>
        <w:spacing w:after="0" w:line="360" w:lineRule="auto"/>
        <w:jc w:val="both"/>
        <w:rPr>
          <w:rFonts w:ascii="Arial" w:hAnsi="Arial" w:cs="Arial"/>
          <w:sz w:val="24"/>
          <w:szCs w:val="24"/>
        </w:rPr>
      </w:pPr>
      <w:r w:rsidRPr="00A97C46">
        <w:rPr>
          <w:rFonts w:ascii="Arial" w:hAnsi="Arial" w:cs="Arial"/>
          <w:sz w:val="24"/>
          <w:szCs w:val="24"/>
        </w:rPr>
        <w:t>Ozonización y US (O3/US)</w:t>
      </w:r>
    </w:p>
    <w:p w:rsidR="00877A7F" w:rsidRPr="00600DCE" w:rsidRDefault="00877A7F" w:rsidP="00B1010B">
      <w:pPr>
        <w:spacing w:after="0" w:line="360" w:lineRule="auto"/>
        <w:jc w:val="both"/>
        <w:rPr>
          <w:rFonts w:ascii="Arial" w:hAnsi="Arial" w:cs="Arial"/>
          <w:sz w:val="24"/>
          <w:szCs w:val="24"/>
        </w:rPr>
      </w:pPr>
      <w:r w:rsidRPr="00A97C46">
        <w:rPr>
          <w:rFonts w:ascii="Arial" w:hAnsi="Arial" w:cs="Arial"/>
          <w:sz w:val="24"/>
          <w:szCs w:val="24"/>
        </w:rPr>
        <w:t>Peróxido de Hidrógeno y</w:t>
      </w:r>
      <w:r w:rsidRPr="00600DCE">
        <w:rPr>
          <w:rFonts w:ascii="Arial" w:hAnsi="Arial" w:cs="Arial"/>
          <w:sz w:val="24"/>
          <w:szCs w:val="24"/>
        </w:rPr>
        <w:t xml:space="preserve"> US (H2O2/US)</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Sono-Fenton (Fe2+/H2O2/US)</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Electroquímica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Oxidación electroquímica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Oxidación anódica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Electro-Fenton</w:t>
      </w:r>
    </w:p>
    <w:p w:rsidR="00E80DFE" w:rsidRPr="006C1C61" w:rsidRDefault="00877A7F" w:rsidP="00E80DFE">
      <w:pPr>
        <w:spacing w:after="0" w:line="360" w:lineRule="auto"/>
        <w:jc w:val="both"/>
        <w:rPr>
          <w:rFonts w:ascii="Arial" w:hAnsi="Arial" w:cs="Arial"/>
          <w:sz w:val="24"/>
          <w:szCs w:val="24"/>
        </w:rPr>
      </w:pPr>
      <w:r w:rsidRPr="006C1C61">
        <w:rPr>
          <w:rFonts w:ascii="Arial" w:hAnsi="Arial" w:cs="Arial"/>
          <w:sz w:val="24"/>
          <w:szCs w:val="24"/>
        </w:rPr>
        <w:t>Procesos heterogéneos:</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a) Sin aporte de energía externa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Ozonización catalítica (O3/Cat.)</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b) Con aporte de energía externa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Ozonización fotocatalítica (O3/Cat./UV)</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Fotocatálisis heterogénea (Cat/UV)</w:t>
      </w:r>
    </w:p>
    <w:p w:rsidR="00877A7F" w:rsidRDefault="00877A7F" w:rsidP="00B1010B">
      <w:pPr>
        <w:spacing w:after="0" w:line="360" w:lineRule="auto"/>
        <w:jc w:val="both"/>
        <w:rPr>
          <w:rFonts w:ascii="Arial" w:hAnsi="Arial" w:cs="Arial"/>
          <w:sz w:val="24"/>
          <w:szCs w:val="24"/>
        </w:rPr>
      </w:pPr>
    </w:p>
    <w:p w:rsidR="00877A7F" w:rsidRPr="00600DCE" w:rsidRDefault="00877A7F" w:rsidP="00B1010B">
      <w:pPr>
        <w:spacing w:after="0" w:line="360" w:lineRule="auto"/>
        <w:jc w:val="both"/>
        <w:rPr>
          <w:rFonts w:ascii="Arial" w:hAnsi="Arial" w:cs="Arial"/>
          <w:sz w:val="24"/>
          <w:szCs w:val="24"/>
        </w:rPr>
      </w:pPr>
      <w:r>
        <w:rPr>
          <w:rFonts w:ascii="Arial" w:hAnsi="Arial" w:cs="Arial"/>
          <w:sz w:val="24"/>
          <w:szCs w:val="24"/>
        </w:rPr>
        <w:t xml:space="preserve">En </w:t>
      </w:r>
      <w:r w:rsidRPr="00A97C46">
        <w:rPr>
          <w:rFonts w:ascii="Arial" w:hAnsi="Arial" w:cs="Arial"/>
          <w:sz w:val="24"/>
          <w:szCs w:val="24"/>
        </w:rPr>
        <w:t>la tabla 3.</w:t>
      </w:r>
      <w:r>
        <w:rPr>
          <w:rFonts w:ascii="Arial" w:hAnsi="Arial" w:cs="Arial"/>
          <w:sz w:val="24"/>
          <w:szCs w:val="24"/>
        </w:rPr>
        <w:t xml:space="preserve"> S</w:t>
      </w:r>
      <w:r w:rsidRPr="00600DCE">
        <w:rPr>
          <w:rFonts w:ascii="Arial" w:hAnsi="Arial" w:cs="Arial"/>
          <w:sz w:val="24"/>
          <w:szCs w:val="24"/>
        </w:rPr>
        <w:t>e muestra los potenciales de oxidación de los diferentes procesos de oxidación avanzada, siendo el radical hidroxilo el segundo de más potencial con 2,80 V.</w:t>
      </w: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b/>
          <w:noProof/>
          <w:sz w:val="24"/>
          <w:szCs w:val="24"/>
        </w:rPr>
      </w:pPr>
      <w:r w:rsidRPr="006C1C61">
        <w:rPr>
          <w:rFonts w:ascii="Arial" w:hAnsi="Arial" w:cs="Arial"/>
          <w:sz w:val="24"/>
          <w:szCs w:val="24"/>
        </w:rPr>
        <w:lastRenderedPageBreak/>
        <w:t>Tabla 3.</w:t>
      </w:r>
      <w:r>
        <w:rPr>
          <w:rFonts w:ascii="Arial" w:hAnsi="Arial" w:cs="Arial"/>
          <w:sz w:val="24"/>
          <w:szCs w:val="24"/>
        </w:rPr>
        <w:t xml:space="preserve"> </w:t>
      </w:r>
      <w:r w:rsidRPr="00600DCE">
        <w:rPr>
          <w:rFonts w:ascii="Arial" w:hAnsi="Arial" w:cs="Arial"/>
          <w:sz w:val="24"/>
          <w:szCs w:val="24"/>
        </w:rPr>
        <w:t>Potenciales de oxidación de algunos elementos altamente reactivos</w:t>
      </w:r>
      <w:r>
        <w:rPr>
          <w:rFonts w:ascii="Arial" w:hAnsi="Arial" w:cs="Arial"/>
          <w:sz w:val="24"/>
          <w:szCs w:val="24"/>
        </w:rPr>
        <w:t>.</w:t>
      </w:r>
      <w:r w:rsidRPr="00600DCE">
        <w:rPr>
          <w:rFonts w:ascii="Arial" w:hAnsi="Arial" w:cs="Arial"/>
          <w:sz w:val="24"/>
          <w:szCs w:val="24"/>
        </w:rPr>
        <w:t xml:space="preserve"> </w:t>
      </w:r>
      <w:r w:rsidRPr="006C1C61">
        <w:rPr>
          <w:rFonts w:ascii="Arial" w:hAnsi="Arial" w:cs="Arial"/>
          <w:noProof/>
          <w:sz w:val="24"/>
          <w:szCs w:val="24"/>
        </w:rPr>
        <w:t xml:space="preserve">(Páez </w:t>
      </w:r>
      <w:r w:rsidR="006C1C61" w:rsidRPr="006C1C61">
        <w:rPr>
          <w:rFonts w:ascii="Arial" w:hAnsi="Arial" w:cs="Arial"/>
          <w:i/>
          <w:noProof/>
          <w:sz w:val="24"/>
          <w:szCs w:val="24"/>
        </w:rPr>
        <w:t>et al</w:t>
      </w:r>
      <w:r w:rsidRPr="006C1C61">
        <w:rPr>
          <w:rFonts w:ascii="Arial" w:hAnsi="Arial" w:cs="Arial"/>
          <w:noProof/>
          <w:sz w:val="24"/>
          <w:szCs w:val="24"/>
        </w:rPr>
        <w:t>, 2007)</w:t>
      </w:r>
    </w:p>
    <w:p w:rsidR="00877A7F" w:rsidRPr="00600DCE" w:rsidRDefault="00877A7F" w:rsidP="00B1010B">
      <w:pPr>
        <w:spacing w:after="0" w:line="360" w:lineRule="auto"/>
        <w:jc w:val="both"/>
        <w:rPr>
          <w:rFonts w:ascii="Arial" w:hAnsi="Arial" w:cs="Arial"/>
          <w:sz w:val="24"/>
          <w:szCs w:val="24"/>
        </w:rPr>
      </w:pPr>
    </w:p>
    <w:tbl>
      <w:tblPr>
        <w:tblW w:w="0" w:type="auto"/>
        <w:jc w:val="center"/>
        <w:tblBorders>
          <w:top w:val="single" w:sz="4" w:space="0" w:color="7F7F7F"/>
          <w:bottom w:val="single" w:sz="4" w:space="0" w:color="7F7F7F"/>
        </w:tblBorders>
        <w:tblLayout w:type="fixed"/>
        <w:tblLook w:val="0000" w:firstRow="0" w:lastRow="0" w:firstColumn="0" w:lastColumn="0" w:noHBand="0" w:noVBand="0"/>
      </w:tblPr>
      <w:tblGrid>
        <w:gridCol w:w="4037"/>
        <w:gridCol w:w="1984"/>
      </w:tblGrid>
      <w:tr w:rsidR="00877A7F" w:rsidRPr="00CB4B80" w:rsidTr="00BE1B8C">
        <w:trPr>
          <w:trHeight w:val="112"/>
          <w:jc w:val="center"/>
        </w:trPr>
        <w:tc>
          <w:tcPr>
            <w:tcW w:w="4037" w:type="dxa"/>
            <w:tcBorders>
              <w:top w:val="single" w:sz="4" w:space="0" w:color="7F7F7F"/>
              <w:left w:val="single" w:sz="4" w:space="0" w:color="7F7F7F"/>
              <w:bottom w:val="single" w:sz="4" w:space="0" w:color="7F7F7F"/>
              <w:right w:val="single" w:sz="4" w:space="0" w:color="7F7F7F"/>
            </w:tcBorders>
          </w:tcPr>
          <w:p w:rsidR="00877A7F" w:rsidRPr="008E0BC9" w:rsidRDefault="00877A7F" w:rsidP="00B1010B">
            <w:pPr>
              <w:autoSpaceDE w:val="0"/>
              <w:autoSpaceDN w:val="0"/>
              <w:adjustRightInd w:val="0"/>
              <w:spacing w:after="0" w:line="360" w:lineRule="auto"/>
              <w:rPr>
                <w:rFonts w:ascii="Arial" w:hAnsi="Arial" w:cs="Arial"/>
                <w:color w:val="000000"/>
                <w:sz w:val="23"/>
                <w:szCs w:val="23"/>
              </w:rPr>
            </w:pPr>
            <w:r w:rsidRPr="008E0BC9">
              <w:rPr>
                <w:rFonts w:ascii="Arial" w:hAnsi="Arial" w:cs="Arial"/>
                <w:bCs/>
                <w:color w:val="000000"/>
                <w:sz w:val="24"/>
                <w:szCs w:val="23"/>
              </w:rPr>
              <w:t xml:space="preserve">Oxidante </w:t>
            </w:r>
          </w:p>
        </w:tc>
        <w:tc>
          <w:tcPr>
            <w:tcW w:w="1984" w:type="dxa"/>
            <w:tcBorders>
              <w:top w:val="single" w:sz="4" w:space="0" w:color="7F7F7F"/>
              <w:left w:val="single" w:sz="4" w:space="0" w:color="7F7F7F"/>
              <w:bottom w:val="single" w:sz="4" w:space="0" w:color="7F7F7F"/>
              <w:right w:val="single" w:sz="4" w:space="0" w:color="7F7F7F"/>
            </w:tcBorders>
          </w:tcPr>
          <w:p w:rsidR="00877A7F" w:rsidRPr="008E0BC9" w:rsidRDefault="00877A7F" w:rsidP="00B1010B">
            <w:pPr>
              <w:autoSpaceDE w:val="0"/>
              <w:autoSpaceDN w:val="0"/>
              <w:adjustRightInd w:val="0"/>
              <w:spacing w:after="0" w:line="360" w:lineRule="auto"/>
              <w:jc w:val="center"/>
              <w:rPr>
                <w:rFonts w:ascii="Arial" w:hAnsi="Arial" w:cs="Arial"/>
                <w:color w:val="000000"/>
                <w:sz w:val="23"/>
                <w:szCs w:val="23"/>
              </w:rPr>
            </w:pPr>
            <w:r w:rsidRPr="008E0BC9">
              <w:rPr>
                <w:rFonts w:ascii="Arial" w:hAnsi="Arial" w:cs="Arial"/>
                <w:bCs/>
                <w:color w:val="000000"/>
                <w:sz w:val="24"/>
                <w:szCs w:val="23"/>
              </w:rPr>
              <w:t>Eº (V)</w:t>
            </w:r>
          </w:p>
        </w:tc>
      </w:tr>
      <w:tr w:rsidR="00877A7F" w:rsidRPr="00CB4B80" w:rsidTr="00BE1B8C">
        <w:trPr>
          <w:trHeight w:val="123"/>
          <w:jc w:val="center"/>
        </w:trPr>
        <w:tc>
          <w:tcPr>
            <w:tcW w:w="4037"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3"/>
                <w:szCs w:val="23"/>
              </w:rPr>
            </w:pPr>
            <w:r w:rsidRPr="00CB4B80">
              <w:rPr>
                <w:rFonts w:ascii="Arial" w:hAnsi="Arial" w:cs="Arial"/>
                <w:color w:val="000000"/>
                <w:sz w:val="23"/>
                <w:szCs w:val="23"/>
              </w:rPr>
              <w:t>Fluoruro (F</w:t>
            </w:r>
            <w:r w:rsidRPr="00CB4B80">
              <w:rPr>
                <w:rFonts w:ascii="Arial" w:hAnsi="Arial" w:cs="Arial"/>
                <w:color w:val="000000"/>
                <w:sz w:val="23"/>
                <w:szCs w:val="23"/>
                <w:vertAlign w:val="superscript"/>
              </w:rPr>
              <w:t>-</w:t>
            </w:r>
            <w:r w:rsidRPr="00CB4B80">
              <w:rPr>
                <w:rFonts w:ascii="Arial" w:hAnsi="Arial" w:cs="Arial"/>
                <w:color w:val="000000"/>
                <w:sz w:val="23"/>
                <w:szCs w:val="23"/>
              </w:rPr>
              <w:t xml:space="preserve">) </w:t>
            </w:r>
          </w:p>
        </w:tc>
        <w:tc>
          <w:tcPr>
            <w:tcW w:w="1984"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3,03</w:t>
            </w:r>
          </w:p>
        </w:tc>
      </w:tr>
      <w:tr w:rsidR="00877A7F" w:rsidRPr="00CB4B80" w:rsidTr="00BE1B8C">
        <w:trPr>
          <w:trHeight w:val="123"/>
          <w:jc w:val="center"/>
        </w:trPr>
        <w:tc>
          <w:tcPr>
            <w:tcW w:w="4037"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3"/>
                <w:szCs w:val="23"/>
              </w:rPr>
            </w:pPr>
            <w:r w:rsidRPr="00CB4B80">
              <w:rPr>
                <w:rFonts w:ascii="Arial" w:hAnsi="Arial" w:cs="Arial"/>
                <w:color w:val="000000"/>
                <w:sz w:val="23"/>
                <w:szCs w:val="23"/>
              </w:rPr>
              <w:t>Radical hidroxilo (OH</w:t>
            </w:r>
            <w:r w:rsidRPr="00CB4B80">
              <w:rPr>
                <w:rFonts w:ascii="Arial" w:hAnsi="Arial" w:cs="Arial"/>
                <w:color w:val="000000"/>
                <w:sz w:val="23"/>
                <w:szCs w:val="23"/>
                <w:vertAlign w:val="superscript"/>
              </w:rPr>
              <w:t>-</w:t>
            </w:r>
            <w:r w:rsidRPr="00CB4B80">
              <w:rPr>
                <w:rFonts w:ascii="Arial" w:hAnsi="Arial" w:cs="Arial"/>
                <w:color w:val="000000"/>
                <w:sz w:val="23"/>
                <w:szCs w:val="23"/>
              </w:rPr>
              <w:t xml:space="preserve">) </w:t>
            </w:r>
          </w:p>
        </w:tc>
        <w:tc>
          <w:tcPr>
            <w:tcW w:w="1984"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2,80</w:t>
            </w:r>
          </w:p>
        </w:tc>
      </w:tr>
      <w:tr w:rsidR="00877A7F" w:rsidRPr="00CB4B80" w:rsidTr="00BE1B8C">
        <w:trPr>
          <w:trHeight w:val="112"/>
          <w:jc w:val="center"/>
        </w:trPr>
        <w:tc>
          <w:tcPr>
            <w:tcW w:w="4037"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3"/>
                <w:szCs w:val="23"/>
              </w:rPr>
            </w:pPr>
            <w:r w:rsidRPr="00CB4B80">
              <w:rPr>
                <w:rFonts w:ascii="Arial" w:hAnsi="Arial" w:cs="Arial"/>
                <w:color w:val="000000"/>
                <w:sz w:val="23"/>
                <w:szCs w:val="23"/>
              </w:rPr>
              <w:t>Oxígeno molecular (O</w:t>
            </w:r>
            <w:r w:rsidRPr="00CB4B80">
              <w:rPr>
                <w:rFonts w:ascii="Arial" w:hAnsi="Arial" w:cs="Arial"/>
                <w:color w:val="000000"/>
                <w:sz w:val="23"/>
                <w:szCs w:val="23"/>
                <w:vertAlign w:val="subscript"/>
              </w:rPr>
              <w:t>2</w:t>
            </w:r>
            <w:r w:rsidRPr="00CB4B80">
              <w:rPr>
                <w:rFonts w:ascii="Arial" w:hAnsi="Arial" w:cs="Arial"/>
                <w:color w:val="000000"/>
                <w:sz w:val="23"/>
                <w:szCs w:val="23"/>
              </w:rPr>
              <w:t xml:space="preserve">) </w:t>
            </w:r>
          </w:p>
        </w:tc>
        <w:tc>
          <w:tcPr>
            <w:tcW w:w="1984"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2,42</w:t>
            </w:r>
          </w:p>
        </w:tc>
      </w:tr>
      <w:tr w:rsidR="00877A7F" w:rsidRPr="00CB4B80" w:rsidTr="00BE1B8C">
        <w:trPr>
          <w:trHeight w:val="112"/>
          <w:jc w:val="center"/>
        </w:trPr>
        <w:tc>
          <w:tcPr>
            <w:tcW w:w="4037"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3"/>
                <w:szCs w:val="23"/>
              </w:rPr>
            </w:pPr>
            <w:r w:rsidRPr="00CB4B80">
              <w:rPr>
                <w:rFonts w:ascii="Arial" w:hAnsi="Arial" w:cs="Arial"/>
                <w:color w:val="000000"/>
                <w:sz w:val="23"/>
                <w:szCs w:val="23"/>
              </w:rPr>
              <w:t>Ozono (O</w:t>
            </w:r>
            <w:r w:rsidRPr="00CB4B80">
              <w:rPr>
                <w:rFonts w:ascii="Arial" w:hAnsi="Arial" w:cs="Arial"/>
                <w:color w:val="000000"/>
                <w:sz w:val="23"/>
                <w:szCs w:val="23"/>
                <w:vertAlign w:val="subscript"/>
              </w:rPr>
              <w:t>3</w:t>
            </w:r>
            <w:r w:rsidRPr="00CB4B80">
              <w:rPr>
                <w:rFonts w:ascii="Arial" w:hAnsi="Arial" w:cs="Arial"/>
                <w:color w:val="000000"/>
                <w:sz w:val="23"/>
                <w:szCs w:val="23"/>
              </w:rPr>
              <w:t xml:space="preserve">) </w:t>
            </w:r>
          </w:p>
        </w:tc>
        <w:tc>
          <w:tcPr>
            <w:tcW w:w="1984"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2,07</w:t>
            </w:r>
          </w:p>
        </w:tc>
      </w:tr>
      <w:tr w:rsidR="00877A7F" w:rsidRPr="00CB4B80" w:rsidTr="00BE1B8C">
        <w:trPr>
          <w:trHeight w:val="112"/>
          <w:jc w:val="center"/>
        </w:trPr>
        <w:tc>
          <w:tcPr>
            <w:tcW w:w="4037" w:type="dxa"/>
            <w:tcBorders>
              <w:left w:val="single" w:sz="4" w:space="0" w:color="7F7F7F"/>
              <w:right w:val="single" w:sz="4" w:space="0" w:color="7F7F7F"/>
            </w:tcBorders>
          </w:tcPr>
          <w:p w:rsidR="00877A7F" w:rsidRPr="00A97C46" w:rsidRDefault="00877A7F" w:rsidP="00B1010B">
            <w:pPr>
              <w:autoSpaceDE w:val="0"/>
              <w:autoSpaceDN w:val="0"/>
              <w:adjustRightInd w:val="0"/>
              <w:spacing w:after="0" w:line="360" w:lineRule="auto"/>
              <w:rPr>
                <w:rFonts w:ascii="Arial" w:hAnsi="Arial" w:cs="Arial"/>
                <w:color w:val="000000"/>
                <w:sz w:val="23"/>
                <w:szCs w:val="23"/>
              </w:rPr>
            </w:pPr>
            <w:r w:rsidRPr="00A97C46">
              <w:rPr>
                <w:rFonts w:ascii="Arial" w:hAnsi="Arial" w:cs="Arial"/>
                <w:color w:val="000000"/>
                <w:sz w:val="23"/>
                <w:szCs w:val="23"/>
              </w:rPr>
              <w:t>Peróxido de Hidrógeno (H</w:t>
            </w:r>
            <w:r w:rsidRPr="00A97C46">
              <w:rPr>
                <w:rFonts w:ascii="Arial" w:hAnsi="Arial" w:cs="Arial"/>
                <w:color w:val="000000"/>
                <w:sz w:val="23"/>
                <w:szCs w:val="23"/>
                <w:vertAlign w:val="subscript"/>
              </w:rPr>
              <w:t>2</w:t>
            </w:r>
            <w:r w:rsidRPr="00A97C46">
              <w:rPr>
                <w:rFonts w:ascii="Arial" w:hAnsi="Arial" w:cs="Arial"/>
                <w:color w:val="000000"/>
                <w:sz w:val="23"/>
                <w:szCs w:val="23"/>
              </w:rPr>
              <w:t>O</w:t>
            </w:r>
            <w:r w:rsidRPr="00A97C46">
              <w:rPr>
                <w:rFonts w:ascii="Arial" w:hAnsi="Arial" w:cs="Arial"/>
                <w:color w:val="000000"/>
                <w:sz w:val="23"/>
                <w:szCs w:val="23"/>
                <w:vertAlign w:val="subscript"/>
              </w:rPr>
              <w:t>2</w:t>
            </w:r>
            <w:r w:rsidRPr="00A97C46">
              <w:rPr>
                <w:rFonts w:ascii="Arial" w:hAnsi="Arial" w:cs="Arial"/>
                <w:color w:val="000000"/>
                <w:sz w:val="23"/>
                <w:szCs w:val="23"/>
              </w:rPr>
              <w:t xml:space="preserve">) </w:t>
            </w:r>
          </w:p>
        </w:tc>
        <w:tc>
          <w:tcPr>
            <w:tcW w:w="1984"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1,77</w:t>
            </w:r>
          </w:p>
        </w:tc>
      </w:tr>
      <w:tr w:rsidR="00877A7F" w:rsidRPr="00CB4B80" w:rsidTr="00BE1B8C">
        <w:trPr>
          <w:trHeight w:val="112"/>
          <w:jc w:val="center"/>
        </w:trPr>
        <w:tc>
          <w:tcPr>
            <w:tcW w:w="4037" w:type="dxa"/>
            <w:tcBorders>
              <w:top w:val="single" w:sz="4" w:space="0" w:color="7F7F7F"/>
              <w:left w:val="single" w:sz="4" w:space="0" w:color="7F7F7F"/>
              <w:bottom w:val="single" w:sz="4" w:space="0" w:color="7F7F7F"/>
              <w:right w:val="single" w:sz="4" w:space="0" w:color="7F7F7F"/>
            </w:tcBorders>
          </w:tcPr>
          <w:p w:rsidR="00877A7F" w:rsidRPr="00A97C46" w:rsidRDefault="00877A7F" w:rsidP="00B1010B">
            <w:pPr>
              <w:autoSpaceDE w:val="0"/>
              <w:autoSpaceDN w:val="0"/>
              <w:adjustRightInd w:val="0"/>
              <w:spacing w:after="0" w:line="360" w:lineRule="auto"/>
              <w:rPr>
                <w:rFonts w:ascii="Arial" w:hAnsi="Arial" w:cs="Arial"/>
                <w:color w:val="000000"/>
                <w:sz w:val="23"/>
                <w:szCs w:val="23"/>
              </w:rPr>
            </w:pPr>
            <w:r w:rsidRPr="00A97C46">
              <w:rPr>
                <w:rFonts w:ascii="Arial" w:hAnsi="Arial" w:cs="Arial"/>
                <w:color w:val="000000"/>
                <w:sz w:val="23"/>
                <w:szCs w:val="23"/>
              </w:rPr>
              <w:t>Permanganato potásico (KMnO</w:t>
            </w:r>
            <w:r w:rsidRPr="00A97C46">
              <w:rPr>
                <w:rFonts w:ascii="Arial" w:hAnsi="Arial" w:cs="Arial"/>
                <w:color w:val="000000"/>
                <w:sz w:val="23"/>
                <w:szCs w:val="23"/>
                <w:vertAlign w:val="subscript"/>
              </w:rPr>
              <w:t>4</w:t>
            </w:r>
            <w:r w:rsidRPr="00A97C46">
              <w:rPr>
                <w:rFonts w:ascii="Arial" w:hAnsi="Arial" w:cs="Arial"/>
                <w:color w:val="000000"/>
                <w:sz w:val="23"/>
                <w:szCs w:val="23"/>
              </w:rPr>
              <w:t xml:space="preserve">) </w:t>
            </w:r>
          </w:p>
        </w:tc>
        <w:tc>
          <w:tcPr>
            <w:tcW w:w="1984"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1,67</w:t>
            </w:r>
          </w:p>
        </w:tc>
      </w:tr>
      <w:tr w:rsidR="00877A7F" w:rsidRPr="00CB4B80" w:rsidTr="00BE1B8C">
        <w:trPr>
          <w:trHeight w:val="112"/>
          <w:jc w:val="center"/>
        </w:trPr>
        <w:tc>
          <w:tcPr>
            <w:tcW w:w="4037" w:type="dxa"/>
            <w:tcBorders>
              <w:left w:val="single" w:sz="4" w:space="0" w:color="7F7F7F"/>
              <w:right w:val="single" w:sz="4" w:space="0" w:color="7F7F7F"/>
            </w:tcBorders>
          </w:tcPr>
          <w:p w:rsidR="00877A7F" w:rsidRPr="00A97C46" w:rsidRDefault="00877A7F" w:rsidP="00B1010B">
            <w:pPr>
              <w:autoSpaceDE w:val="0"/>
              <w:autoSpaceDN w:val="0"/>
              <w:adjustRightInd w:val="0"/>
              <w:spacing w:after="0" w:line="360" w:lineRule="auto"/>
              <w:rPr>
                <w:rFonts w:ascii="Arial" w:hAnsi="Arial" w:cs="Arial"/>
                <w:color w:val="000000"/>
                <w:sz w:val="23"/>
                <w:szCs w:val="23"/>
              </w:rPr>
            </w:pPr>
            <w:r w:rsidRPr="00A97C46">
              <w:rPr>
                <w:rFonts w:ascii="Arial" w:hAnsi="Arial" w:cs="Arial"/>
                <w:color w:val="000000"/>
                <w:sz w:val="23"/>
                <w:szCs w:val="23"/>
              </w:rPr>
              <w:t xml:space="preserve">Ácido hipobromoso (HBrO) </w:t>
            </w:r>
          </w:p>
        </w:tc>
        <w:tc>
          <w:tcPr>
            <w:tcW w:w="1984"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1,59</w:t>
            </w:r>
          </w:p>
        </w:tc>
      </w:tr>
      <w:tr w:rsidR="00877A7F" w:rsidRPr="00CB4B80" w:rsidTr="00BE1B8C">
        <w:trPr>
          <w:trHeight w:val="112"/>
          <w:jc w:val="center"/>
        </w:trPr>
        <w:tc>
          <w:tcPr>
            <w:tcW w:w="4037" w:type="dxa"/>
            <w:tcBorders>
              <w:top w:val="single" w:sz="4" w:space="0" w:color="7F7F7F"/>
              <w:left w:val="single" w:sz="4" w:space="0" w:color="7F7F7F"/>
              <w:bottom w:val="single" w:sz="4" w:space="0" w:color="7F7F7F"/>
              <w:right w:val="single" w:sz="4" w:space="0" w:color="7F7F7F"/>
            </w:tcBorders>
          </w:tcPr>
          <w:p w:rsidR="00877A7F" w:rsidRPr="00A97C46" w:rsidRDefault="00877A7F" w:rsidP="00B1010B">
            <w:pPr>
              <w:autoSpaceDE w:val="0"/>
              <w:autoSpaceDN w:val="0"/>
              <w:adjustRightInd w:val="0"/>
              <w:spacing w:after="0" w:line="360" w:lineRule="auto"/>
              <w:rPr>
                <w:rFonts w:ascii="Arial" w:hAnsi="Arial" w:cs="Arial"/>
                <w:color w:val="000000"/>
                <w:sz w:val="23"/>
                <w:szCs w:val="23"/>
              </w:rPr>
            </w:pPr>
            <w:r w:rsidRPr="00A97C46">
              <w:rPr>
                <w:rFonts w:ascii="Arial" w:hAnsi="Arial" w:cs="Arial"/>
                <w:color w:val="000000"/>
                <w:sz w:val="23"/>
                <w:szCs w:val="23"/>
              </w:rPr>
              <w:t>Dióxido de cloro (ClO</w:t>
            </w:r>
            <w:r w:rsidRPr="00A97C46">
              <w:rPr>
                <w:rFonts w:ascii="Arial" w:hAnsi="Arial" w:cs="Arial"/>
                <w:color w:val="000000"/>
                <w:sz w:val="23"/>
                <w:szCs w:val="23"/>
                <w:vertAlign w:val="subscript"/>
              </w:rPr>
              <w:t>2</w:t>
            </w:r>
            <w:r w:rsidRPr="00A97C46">
              <w:rPr>
                <w:rFonts w:ascii="Arial" w:hAnsi="Arial" w:cs="Arial"/>
                <w:color w:val="000000"/>
                <w:sz w:val="23"/>
                <w:szCs w:val="23"/>
              </w:rPr>
              <w:t xml:space="preserve">) </w:t>
            </w:r>
          </w:p>
        </w:tc>
        <w:tc>
          <w:tcPr>
            <w:tcW w:w="1984"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1,50</w:t>
            </w:r>
          </w:p>
        </w:tc>
      </w:tr>
      <w:tr w:rsidR="00877A7F" w:rsidRPr="00CB4B80" w:rsidTr="00BE1B8C">
        <w:trPr>
          <w:trHeight w:val="112"/>
          <w:jc w:val="center"/>
        </w:trPr>
        <w:tc>
          <w:tcPr>
            <w:tcW w:w="4037" w:type="dxa"/>
            <w:tcBorders>
              <w:left w:val="single" w:sz="4" w:space="0" w:color="7F7F7F"/>
              <w:right w:val="single" w:sz="4" w:space="0" w:color="7F7F7F"/>
            </w:tcBorders>
          </w:tcPr>
          <w:p w:rsidR="00877A7F" w:rsidRPr="00A97C46" w:rsidRDefault="00877A7F" w:rsidP="00B1010B">
            <w:pPr>
              <w:autoSpaceDE w:val="0"/>
              <w:autoSpaceDN w:val="0"/>
              <w:adjustRightInd w:val="0"/>
              <w:spacing w:after="0" w:line="360" w:lineRule="auto"/>
              <w:rPr>
                <w:rFonts w:ascii="Arial" w:hAnsi="Arial" w:cs="Arial"/>
                <w:color w:val="000000"/>
                <w:sz w:val="23"/>
                <w:szCs w:val="23"/>
              </w:rPr>
            </w:pPr>
            <w:r w:rsidRPr="00A97C46">
              <w:rPr>
                <w:rFonts w:ascii="Arial" w:hAnsi="Arial" w:cs="Arial"/>
                <w:color w:val="000000"/>
                <w:sz w:val="23"/>
                <w:szCs w:val="23"/>
              </w:rPr>
              <w:t>Ácido</w:t>
            </w:r>
            <w:r>
              <w:rPr>
                <w:rFonts w:ascii="Arial" w:hAnsi="Arial" w:cs="Arial"/>
                <w:color w:val="000000"/>
                <w:sz w:val="23"/>
                <w:szCs w:val="23"/>
              </w:rPr>
              <w:t xml:space="preserve"> </w:t>
            </w:r>
            <w:r w:rsidRPr="00A97C46">
              <w:rPr>
                <w:rFonts w:ascii="Arial" w:hAnsi="Arial" w:cs="Arial"/>
                <w:color w:val="000000"/>
                <w:sz w:val="23"/>
                <w:szCs w:val="23"/>
              </w:rPr>
              <w:t xml:space="preserve">hipocloroso (HClO) </w:t>
            </w:r>
          </w:p>
        </w:tc>
        <w:tc>
          <w:tcPr>
            <w:tcW w:w="1984"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1,49</w:t>
            </w:r>
          </w:p>
        </w:tc>
      </w:tr>
      <w:tr w:rsidR="00877A7F" w:rsidRPr="00CB4B80" w:rsidTr="00BE1B8C">
        <w:trPr>
          <w:trHeight w:val="112"/>
          <w:jc w:val="center"/>
        </w:trPr>
        <w:tc>
          <w:tcPr>
            <w:tcW w:w="4037"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3"/>
                <w:szCs w:val="23"/>
              </w:rPr>
            </w:pPr>
            <w:r w:rsidRPr="00CB4B80">
              <w:rPr>
                <w:rFonts w:ascii="Arial" w:hAnsi="Arial" w:cs="Arial"/>
                <w:color w:val="000000"/>
                <w:sz w:val="23"/>
                <w:szCs w:val="23"/>
              </w:rPr>
              <w:t>Cloro (Cl</w:t>
            </w:r>
            <w:r w:rsidRPr="00CB4B80">
              <w:rPr>
                <w:rFonts w:ascii="Arial" w:hAnsi="Arial" w:cs="Arial"/>
                <w:color w:val="000000"/>
                <w:sz w:val="23"/>
                <w:szCs w:val="23"/>
                <w:vertAlign w:val="subscript"/>
              </w:rPr>
              <w:t>2</w:t>
            </w:r>
            <w:r w:rsidRPr="00CB4B80">
              <w:rPr>
                <w:rFonts w:ascii="Arial" w:hAnsi="Arial" w:cs="Arial"/>
                <w:color w:val="000000"/>
                <w:sz w:val="23"/>
                <w:szCs w:val="23"/>
              </w:rPr>
              <w:t xml:space="preserve">) </w:t>
            </w:r>
          </w:p>
        </w:tc>
        <w:tc>
          <w:tcPr>
            <w:tcW w:w="1984"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1,36</w:t>
            </w:r>
          </w:p>
        </w:tc>
      </w:tr>
      <w:tr w:rsidR="00877A7F" w:rsidRPr="00CB4B80" w:rsidTr="00BE1B8C">
        <w:trPr>
          <w:trHeight w:val="112"/>
          <w:jc w:val="center"/>
        </w:trPr>
        <w:tc>
          <w:tcPr>
            <w:tcW w:w="4037"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3"/>
                <w:szCs w:val="23"/>
              </w:rPr>
            </w:pPr>
            <w:r w:rsidRPr="00CB4B80">
              <w:rPr>
                <w:rFonts w:ascii="Arial" w:hAnsi="Arial" w:cs="Arial"/>
                <w:color w:val="000000"/>
                <w:sz w:val="23"/>
                <w:szCs w:val="23"/>
              </w:rPr>
              <w:t>Bromo (Br</w:t>
            </w:r>
            <w:r w:rsidRPr="00CB4B80">
              <w:rPr>
                <w:rFonts w:ascii="Arial" w:hAnsi="Arial" w:cs="Arial"/>
                <w:color w:val="000000"/>
                <w:sz w:val="23"/>
                <w:szCs w:val="23"/>
                <w:vertAlign w:val="subscript"/>
              </w:rPr>
              <w:t>2</w:t>
            </w:r>
            <w:r w:rsidRPr="00CB4B80">
              <w:rPr>
                <w:rFonts w:ascii="Arial" w:hAnsi="Arial" w:cs="Arial"/>
                <w:color w:val="000000"/>
                <w:sz w:val="23"/>
                <w:szCs w:val="23"/>
              </w:rPr>
              <w:t xml:space="preserve">) </w:t>
            </w:r>
          </w:p>
        </w:tc>
        <w:tc>
          <w:tcPr>
            <w:tcW w:w="1984"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center"/>
              <w:rPr>
                <w:rFonts w:ascii="Arial" w:hAnsi="Arial" w:cs="Arial"/>
                <w:color w:val="000000"/>
                <w:sz w:val="23"/>
                <w:szCs w:val="23"/>
              </w:rPr>
            </w:pPr>
            <w:r w:rsidRPr="00CB4B80">
              <w:rPr>
                <w:rFonts w:ascii="Arial" w:hAnsi="Arial" w:cs="Arial"/>
                <w:color w:val="000000"/>
                <w:sz w:val="23"/>
                <w:szCs w:val="23"/>
              </w:rPr>
              <w:t>1,09</w:t>
            </w:r>
          </w:p>
        </w:tc>
      </w:tr>
    </w:tbl>
    <w:p w:rsidR="00877A7F" w:rsidRDefault="00877A7F" w:rsidP="00B1010B">
      <w:pPr>
        <w:spacing w:after="0" w:line="360" w:lineRule="auto"/>
        <w:jc w:val="both"/>
        <w:rPr>
          <w:rFonts w:ascii="Arial" w:hAnsi="Arial" w:cs="Arial"/>
          <w:sz w:val="24"/>
          <w:szCs w:val="24"/>
        </w:rPr>
      </w:pPr>
    </w:p>
    <w:p w:rsidR="00E80DFE"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Los radicales hidroxilos poseen una alta velocidad de </w:t>
      </w:r>
      <w:r>
        <w:rPr>
          <w:rFonts w:ascii="Arial" w:hAnsi="Arial" w:cs="Arial"/>
          <w:sz w:val="24"/>
          <w:szCs w:val="24"/>
        </w:rPr>
        <w:t>reacción como muestra la tabla 4</w:t>
      </w:r>
      <w:r w:rsidRPr="00600DCE">
        <w:rPr>
          <w:rFonts w:ascii="Arial" w:hAnsi="Arial" w:cs="Arial"/>
          <w:sz w:val="24"/>
          <w:szCs w:val="24"/>
        </w:rPr>
        <w:t>, lo que presenta una ventaja a la hora de tratar agua contaminada con productos complejos.</w:t>
      </w:r>
    </w:p>
    <w:p w:rsidR="00877A7F" w:rsidRDefault="00877A7F" w:rsidP="00B1010B">
      <w:pPr>
        <w:spacing w:after="0" w:line="360" w:lineRule="auto"/>
        <w:jc w:val="both"/>
        <w:rPr>
          <w:rFonts w:ascii="Arial" w:hAnsi="Arial" w:cs="Arial"/>
          <w:b/>
          <w:noProof/>
          <w:sz w:val="24"/>
          <w:szCs w:val="24"/>
        </w:rPr>
      </w:pPr>
      <w:r w:rsidRPr="006C1C61">
        <w:rPr>
          <w:rFonts w:ascii="Arial" w:hAnsi="Arial" w:cs="Arial"/>
          <w:sz w:val="24"/>
          <w:szCs w:val="24"/>
        </w:rPr>
        <w:t>Tabla 4.</w:t>
      </w:r>
      <w:r w:rsidRPr="00600DCE">
        <w:rPr>
          <w:rFonts w:ascii="Arial" w:hAnsi="Arial" w:cs="Arial"/>
          <w:sz w:val="24"/>
          <w:szCs w:val="24"/>
        </w:rPr>
        <w:t xml:space="preserve"> Constantes de velocidad de reacción de distintos comp</w:t>
      </w:r>
      <w:r>
        <w:rPr>
          <w:rFonts w:ascii="Arial" w:hAnsi="Arial" w:cs="Arial"/>
          <w:sz w:val="24"/>
          <w:szCs w:val="24"/>
        </w:rPr>
        <w:t>uestos con el radical libre (OH</w:t>
      </w:r>
      <w:r w:rsidRPr="005D6A4B">
        <w:rPr>
          <w:rFonts w:ascii="Arial" w:hAnsi="Arial" w:cs="Arial"/>
          <w:sz w:val="24"/>
          <w:szCs w:val="24"/>
          <w:vertAlign w:val="superscript"/>
        </w:rPr>
        <w:t>-</w:t>
      </w:r>
      <w:r w:rsidRPr="00600DCE">
        <w:rPr>
          <w:rFonts w:ascii="Arial" w:hAnsi="Arial" w:cs="Arial"/>
          <w:sz w:val="24"/>
          <w:szCs w:val="24"/>
        </w:rPr>
        <w:t>)</w:t>
      </w:r>
      <w:r w:rsidRPr="00AD0335">
        <w:rPr>
          <w:rFonts w:ascii="Arial" w:hAnsi="Arial" w:cs="Arial"/>
          <w:b/>
          <w:noProof/>
          <w:sz w:val="24"/>
          <w:szCs w:val="24"/>
        </w:rPr>
        <w:t xml:space="preserve"> </w:t>
      </w:r>
      <w:r w:rsidRPr="006C1C61">
        <w:rPr>
          <w:rFonts w:ascii="Arial" w:hAnsi="Arial" w:cs="Arial"/>
          <w:noProof/>
          <w:sz w:val="24"/>
          <w:szCs w:val="24"/>
        </w:rPr>
        <w:t xml:space="preserve">(Páez  </w:t>
      </w:r>
      <w:r w:rsidRPr="006C1C61">
        <w:rPr>
          <w:rFonts w:ascii="Arial" w:hAnsi="Arial" w:cs="Arial"/>
          <w:i/>
          <w:noProof/>
          <w:sz w:val="24"/>
          <w:szCs w:val="24"/>
        </w:rPr>
        <w:t>et al</w:t>
      </w:r>
      <w:r w:rsidRPr="006C1C61">
        <w:rPr>
          <w:rFonts w:ascii="Arial" w:hAnsi="Arial" w:cs="Arial"/>
          <w:noProof/>
          <w:sz w:val="24"/>
          <w:szCs w:val="24"/>
        </w:rPr>
        <w:t>,</w:t>
      </w:r>
      <w:r w:rsidR="006C1C61" w:rsidRPr="006C1C61">
        <w:rPr>
          <w:rFonts w:ascii="Arial" w:hAnsi="Arial" w:cs="Arial"/>
          <w:noProof/>
          <w:sz w:val="24"/>
          <w:szCs w:val="24"/>
        </w:rPr>
        <w:t xml:space="preserve"> </w:t>
      </w:r>
      <w:r w:rsidRPr="006C1C61">
        <w:rPr>
          <w:rFonts w:ascii="Arial" w:hAnsi="Arial" w:cs="Arial"/>
          <w:noProof/>
          <w:sz w:val="24"/>
          <w:szCs w:val="24"/>
        </w:rPr>
        <w:t xml:space="preserve"> 2007)</w:t>
      </w:r>
    </w:p>
    <w:p w:rsidR="00877A7F" w:rsidRDefault="00877A7F" w:rsidP="00B1010B">
      <w:pPr>
        <w:spacing w:after="0" w:line="360" w:lineRule="auto"/>
        <w:jc w:val="both"/>
        <w:rPr>
          <w:rFonts w:ascii="Arial" w:hAnsi="Arial" w:cs="Arial"/>
          <w:sz w:val="24"/>
          <w:szCs w:val="24"/>
        </w:rPr>
      </w:pPr>
    </w:p>
    <w:tbl>
      <w:tblPr>
        <w:tblW w:w="0" w:type="auto"/>
        <w:jc w:val="center"/>
        <w:tblBorders>
          <w:top w:val="single" w:sz="4" w:space="0" w:color="7F7F7F"/>
          <w:bottom w:val="single" w:sz="4" w:space="0" w:color="7F7F7F"/>
        </w:tblBorders>
        <w:tblLayout w:type="fixed"/>
        <w:tblLook w:val="0000" w:firstRow="0" w:lastRow="0" w:firstColumn="0" w:lastColumn="0" w:noHBand="0" w:noVBand="0"/>
      </w:tblPr>
      <w:tblGrid>
        <w:gridCol w:w="2831"/>
        <w:gridCol w:w="1559"/>
      </w:tblGrid>
      <w:tr w:rsidR="00877A7F" w:rsidRPr="00CB4B80" w:rsidTr="00BE1B8C">
        <w:trPr>
          <w:trHeight w:val="123"/>
          <w:jc w:val="center"/>
        </w:trPr>
        <w:tc>
          <w:tcPr>
            <w:tcW w:w="2831" w:type="dxa"/>
            <w:tcBorders>
              <w:top w:val="single" w:sz="4" w:space="0" w:color="7F7F7F"/>
              <w:left w:val="single" w:sz="4" w:space="0" w:color="7F7F7F"/>
              <w:bottom w:val="single" w:sz="4" w:space="0" w:color="7F7F7F"/>
              <w:right w:val="single" w:sz="4" w:space="0" w:color="7F7F7F"/>
            </w:tcBorders>
          </w:tcPr>
          <w:p w:rsidR="00877A7F" w:rsidRPr="006C1C61" w:rsidRDefault="00877A7F" w:rsidP="00B1010B">
            <w:pPr>
              <w:autoSpaceDE w:val="0"/>
              <w:autoSpaceDN w:val="0"/>
              <w:adjustRightInd w:val="0"/>
              <w:spacing w:after="0" w:line="360" w:lineRule="auto"/>
              <w:rPr>
                <w:rFonts w:ascii="Arial" w:hAnsi="Arial" w:cs="Arial"/>
                <w:color w:val="000000"/>
                <w:sz w:val="24"/>
                <w:szCs w:val="23"/>
              </w:rPr>
            </w:pPr>
            <w:r w:rsidRPr="006C1C61">
              <w:rPr>
                <w:rFonts w:ascii="Arial" w:hAnsi="Arial" w:cs="Arial"/>
                <w:bCs/>
                <w:color w:val="000000"/>
                <w:sz w:val="24"/>
                <w:szCs w:val="23"/>
              </w:rPr>
              <w:t>Compuestos</w:t>
            </w:r>
          </w:p>
        </w:tc>
        <w:tc>
          <w:tcPr>
            <w:tcW w:w="1559" w:type="dxa"/>
            <w:tcBorders>
              <w:top w:val="single" w:sz="4" w:space="0" w:color="7F7F7F"/>
              <w:left w:val="single" w:sz="4" w:space="0" w:color="7F7F7F"/>
              <w:bottom w:val="single" w:sz="4" w:space="0" w:color="7F7F7F"/>
              <w:right w:val="single" w:sz="4" w:space="0" w:color="7F7F7F"/>
            </w:tcBorders>
          </w:tcPr>
          <w:p w:rsidR="00877A7F" w:rsidRPr="006C1C61" w:rsidRDefault="00877A7F" w:rsidP="00B1010B">
            <w:pPr>
              <w:autoSpaceDE w:val="0"/>
              <w:autoSpaceDN w:val="0"/>
              <w:adjustRightInd w:val="0"/>
              <w:spacing w:after="0" w:line="360" w:lineRule="auto"/>
              <w:jc w:val="center"/>
              <w:rPr>
                <w:rFonts w:ascii="Arial" w:hAnsi="Arial" w:cs="Arial"/>
                <w:color w:val="000000"/>
                <w:sz w:val="24"/>
                <w:szCs w:val="23"/>
              </w:rPr>
            </w:pPr>
            <w:r w:rsidRPr="006C1C61">
              <w:rPr>
                <w:rFonts w:ascii="Arial" w:hAnsi="Arial" w:cs="Arial"/>
                <w:bCs/>
                <w:color w:val="000000"/>
                <w:sz w:val="24"/>
                <w:szCs w:val="23"/>
              </w:rPr>
              <w:t>OH</w:t>
            </w:r>
            <w:r w:rsidRPr="006C1C61">
              <w:rPr>
                <w:rFonts w:ascii="Arial" w:hAnsi="Arial" w:cs="Arial"/>
                <w:bCs/>
                <w:color w:val="000000"/>
                <w:sz w:val="24"/>
                <w:szCs w:val="23"/>
                <w:vertAlign w:val="superscript"/>
              </w:rPr>
              <w:t>-</w:t>
            </w:r>
          </w:p>
        </w:tc>
      </w:tr>
      <w:tr w:rsidR="00877A7F" w:rsidRPr="00CB4B80" w:rsidTr="00BE1B8C">
        <w:trPr>
          <w:trHeight w:val="123"/>
          <w:jc w:val="center"/>
        </w:trPr>
        <w:tc>
          <w:tcPr>
            <w:tcW w:w="2831"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A97C46">
              <w:rPr>
                <w:rFonts w:ascii="Arial" w:hAnsi="Arial" w:cs="Arial"/>
                <w:color w:val="000000"/>
                <w:sz w:val="24"/>
                <w:szCs w:val="23"/>
              </w:rPr>
              <w:t>Alquenos clorados</w:t>
            </w:r>
            <w:r w:rsidRPr="00CB4B80">
              <w:rPr>
                <w:rFonts w:ascii="Arial" w:hAnsi="Arial" w:cs="Arial"/>
                <w:color w:val="000000"/>
                <w:sz w:val="24"/>
                <w:szCs w:val="23"/>
              </w:rPr>
              <w:t xml:space="preserve"> </w:t>
            </w:r>
          </w:p>
        </w:tc>
        <w:tc>
          <w:tcPr>
            <w:tcW w:w="1559"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109-1011 </w:t>
            </w:r>
          </w:p>
        </w:tc>
      </w:tr>
      <w:tr w:rsidR="00877A7F" w:rsidRPr="00CB4B80" w:rsidTr="00BE1B8C">
        <w:trPr>
          <w:trHeight w:val="123"/>
          <w:jc w:val="center"/>
        </w:trPr>
        <w:tc>
          <w:tcPr>
            <w:tcW w:w="2831"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Fenoles </w:t>
            </w:r>
          </w:p>
        </w:tc>
        <w:tc>
          <w:tcPr>
            <w:tcW w:w="1559"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109-1010 </w:t>
            </w:r>
          </w:p>
        </w:tc>
      </w:tr>
      <w:tr w:rsidR="00877A7F" w:rsidRPr="00CB4B80" w:rsidTr="00BE1B8C">
        <w:trPr>
          <w:trHeight w:val="123"/>
          <w:jc w:val="center"/>
        </w:trPr>
        <w:tc>
          <w:tcPr>
            <w:tcW w:w="2831"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Aromáticos </w:t>
            </w:r>
          </w:p>
        </w:tc>
        <w:tc>
          <w:tcPr>
            <w:tcW w:w="1559"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108-1010 </w:t>
            </w:r>
          </w:p>
        </w:tc>
      </w:tr>
      <w:tr w:rsidR="00877A7F" w:rsidRPr="00CB4B80" w:rsidTr="00BE1B8C">
        <w:trPr>
          <w:trHeight w:val="123"/>
          <w:jc w:val="center"/>
        </w:trPr>
        <w:tc>
          <w:tcPr>
            <w:tcW w:w="2831"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Cetonas </w:t>
            </w:r>
          </w:p>
        </w:tc>
        <w:tc>
          <w:tcPr>
            <w:tcW w:w="1559"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109-1010 </w:t>
            </w:r>
          </w:p>
        </w:tc>
      </w:tr>
      <w:tr w:rsidR="00877A7F" w:rsidRPr="00CB4B80" w:rsidTr="00BE1B8C">
        <w:trPr>
          <w:trHeight w:val="123"/>
          <w:jc w:val="center"/>
        </w:trPr>
        <w:tc>
          <w:tcPr>
            <w:tcW w:w="2831"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Alcoholes </w:t>
            </w:r>
          </w:p>
        </w:tc>
        <w:tc>
          <w:tcPr>
            <w:tcW w:w="1559"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108-109 </w:t>
            </w:r>
          </w:p>
        </w:tc>
      </w:tr>
      <w:tr w:rsidR="00877A7F" w:rsidRPr="00CB4B80" w:rsidTr="00BE1B8C">
        <w:trPr>
          <w:trHeight w:val="123"/>
          <w:jc w:val="center"/>
        </w:trPr>
        <w:tc>
          <w:tcPr>
            <w:tcW w:w="2831"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Alcanos </w:t>
            </w:r>
          </w:p>
        </w:tc>
        <w:tc>
          <w:tcPr>
            <w:tcW w:w="1559"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rPr>
                <w:rFonts w:ascii="Arial" w:hAnsi="Arial" w:cs="Arial"/>
                <w:color w:val="000000"/>
                <w:sz w:val="24"/>
                <w:szCs w:val="23"/>
              </w:rPr>
            </w:pPr>
            <w:r w:rsidRPr="00CB4B80">
              <w:rPr>
                <w:rFonts w:ascii="Arial" w:hAnsi="Arial" w:cs="Arial"/>
                <w:color w:val="000000"/>
                <w:sz w:val="24"/>
                <w:szCs w:val="23"/>
              </w:rPr>
              <w:t xml:space="preserve">106-109 </w:t>
            </w:r>
          </w:p>
        </w:tc>
      </w:tr>
    </w:tbl>
    <w:p w:rsidR="006C1C61" w:rsidRPr="006C1C61" w:rsidRDefault="006C1C61" w:rsidP="006C1C61">
      <w:bookmarkStart w:id="19" w:name="_Toc517721914"/>
    </w:p>
    <w:p w:rsidR="00877A7F" w:rsidRPr="006C1C61" w:rsidRDefault="00877A7F" w:rsidP="00B1010B">
      <w:pPr>
        <w:pStyle w:val="Ttulo1"/>
        <w:spacing w:before="0" w:line="360" w:lineRule="auto"/>
        <w:rPr>
          <w:rFonts w:ascii="Arial" w:hAnsi="Arial" w:cs="Arial"/>
          <w:color w:val="auto"/>
          <w:sz w:val="24"/>
        </w:rPr>
      </w:pPr>
      <w:r w:rsidRPr="006C1C61">
        <w:rPr>
          <w:rFonts w:ascii="Arial" w:hAnsi="Arial" w:cs="Arial"/>
          <w:color w:val="auto"/>
          <w:sz w:val="24"/>
        </w:rPr>
        <w:lastRenderedPageBreak/>
        <w:t>1.6.2 Diferentes Procesos Avanzados de Oxidación.</w:t>
      </w:r>
      <w:bookmarkEnd w:id="19"/>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1. </w:t>
      </w:r>
      <w:r w:rsidRPr="00A97C46">
        <w:rPr>
          <w:rFonts w:ascii="Arial" w:hAnsi="Arial" w:cs="Arial"/>
          <w:i/>
          <w:sz w:val="24"/>
          <w:szCs w:val="24"/>
        </w:rPr>
        <w:t>Fotólisis:</w:t>
      </w:r>
      <w:r w:rsidRPr="00600DCE">
        <w:rPr>
          <w:rFonts w:ascii="Arial" w:hAnsi="Arial" w:cs="Arial"/>
          <w:sz w:val="24"/>
          <w:szCs w:val="24"/>
        </w:rPr>
        <w:t xml:space="preserve"> la interacción de la luz ultravioleta con las moléculas para provocar su separación en fragmentos más simples. Por esta razón, en todo proceso en el que se emplee la radiación UV se considera fotólisis</w:t>
      </w:r>
      <w:r>
        <w:rPr>
          <w:rFonts w:ascii="Arial" w:hAnsi="Arial" w:cs="Arial"/>
          <w:sz w:val="24"/>
          <w:szCs w:val="24"/>
        </w:rPr>
        <w:t>.</w:t>
      </w:r>
      <w:r w:rsidRPr="00600DCE">
        <w:rPr>
          <w:rFonts w:ascii="Arial" w:hAnsi="Arial" w:cs="Arial"/>
          <w:sz w:val="24"/>
          <w:szCs w:val="24"/>
        </w:rPr>
        <w:t xml:space="preserve"> </w:t>
      </w:r>
      <w:r w:rsidRPr="006C1C61">
        <w:rPr>
          <w:rFonts w:ascii="Arial" w:hAnsi="Arial" w:cs="Arial"/>
          <w:noProof/>
          <w:sz w:val="24"/>
          <w:szCs w:val="24"/>
        </w:rPr>
        <w:t xml:space="preserve">(Viriot  </w:t>
      </w:r>
      <w:r w:rsidRPr="006C1C61">
        <w:rPr>
          <w:rFonts w:ascii="Arial" w:hAnsi="Arial" w:cs="Arial"/>
          <w:i/>
          <w:noProof/>
          <w:sz w:val="24"/>
          <w:szCs w:val="24"/>
        </w:rPr>
        <w:t xml:space="preserve">et al, </w:t>
      </w:r>
      <w:r w:rsidRPr="006C1C61">
        <w:rPr>
          <w:rFonts w:ascii="Arial" w:hAnsi="Arial" w:cs="Arial"/>
          <w:noProof/>
          <w:sz w:val="24"/>
          <w:szCs w:val="24"/>
        </w:rPr>
        <w:t xml:space="preserve"> 2009)</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2.</w:t>
      </w:r>
      <w:r w:rsidRPr="00826392">
        <w:rPr>
          <w:rFonts w:ascii="Arial" w:hAnsi="Arial" w:cs="Arial"/>
          <w:i/>
          <w:sz w:val="24"/>
          <w:szCs w:val="24"/>
        </w:rPr>
        <w:t xml:space="preserve"> </w:t>
      </w:r>
      <w:r w:rsidRPr="00A97C46">
        <w:rPr>
          <w:rFonts w:ascii="Arial" w:hAnsi="Arial" w:cs="Arial"/>
          <w:i/>
          <w:sz w:val="24"/>
          <w:szCs w:val="24"/>
        </w:rPr>
        <w:t>Ozonación:</w:t>
      </w:r>
      <w:r w:rsidRPr="00826392">
        <w:rPr>
          <w:rFonts w:ascii="Arial" w:hAnsi="Arial" w:cs="Arial"/>
          <w:i/>
          <w:sz w:val="24"/>
          <w:szCs w:val="24"/>
        </w:rPr>
        <w:t xml:space="preserve"> </w:t>
      </w:r>
      <w:r w:rsidRPr="00600DCE">
        <w:rPr>
          <w:rFonts w:ascii="Arial" w:hAnsi="Arial" w:cs="Arial"/>
          <w:sz w:val="24"/>
          <w:szCs w:val="24"/>
        </w:rPr>
        <w:t xml:space="preserve">es un potente agente oxidante capaz de reaccionar con un gran número de compuestos orgánicos e inorgánicos, su alto potencial de oxidación y la ausencia de la formación de subproductos peligrosos durante el proceso han hecho crecer la importancia de esta técnica en el tratamiento </w:t>
      </w:r>
      <w:r w:rsidRPr="00A97C46">
        <w:rPr>
          <w:rFonts w:ascii="Arial" w:hAnsi="Arial" w:cs="Arial"/>
          <w:sz w:val="24"/>
          <w:szCs w:val="24"/>
        </w:rPr>
        <w:t>de aguas.</w:t>
      </w:r>
      <w:r w:rsidRPr="00600DCE">
        <w:rPr>
          <w:rFonts w:ascii="Arial" w:hAnsi="Arial" w:cs="Arial"/>
          <w:sz w:val="24"/>
          <w:szCs w:val="24"/>
        </w:rPr>
        <w:t xml:space="preserve"> El principal inconveniente es la necesidad de generación de ozono a partir de oxígeno, para lo cual se emplea una descarga eléctrica sobre una corriente de aire u oxígeno puro</w:t>
      </w:r>
      <w:r>
        <w:rPr>
          <w:rFonts w:ascii="Arial" w:hAnsi="Arial" w:cs="Arial"/>
          <w:sz w:val="24"/>
          <w:szCs w:val="24"/>
        </w:rPr>
        <w:t>.</w:t>
      </w:r>
      <w:r>
        <w:rPr>
          <w:rFonts w:ascii="Arial" w:hAnsi="Arial" w:cs="Arial"/>
          <w:b/>
          <w:noProof/>
          <w:sz w:val="24"/>
          <w:szCs w:val="24"/>
        </w:rPr>
        <w:t xml:space="preserve"> </w:t>
      </w:r>
      <w:r w:rsidRPr="006C1C61">
        <w:rPr>
          <w:rFonts w:ascii="Arial" w:hAnsi="Arial" w:cs="Arial"/>
          <w:noProof/>
          <w:sz w:val="24"/>
          <w:szCs w:val="24"/>
        </w:rPr>
        <w:t>(Rosal, Perdigón-Melón</w:t>
      </w:r>
      <w:r w:rsidR="006C1C61" w:rsidRPr="006C1C61">
        <w:rPr>
          <w:rFonts w:ascii="Arial" w:hAnsi="Arial" w:cs="Arial"/>
          <w:noProof/>
          <w:sz w:val="24"/>
          <w:szCs w:val="24"/>
        </w:rPr>
        <w:t xml:space="preserve">, </w:t>
      </w:r>
      <w:r w:rsidRPr="006C1C61">
        <w:rPr>
          <w:rFonts w:ascii="Arial" w:hAnsi="Arial" w:cs="Arial"/>
          <w:noProof/>
          <w:sz w:val="24"/>
          <w:szCs w:val="24"/>
        </w:rPr>
        <w:t>2008)</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3. </w:t>
      </w:r>
      <w:r w:rsidRPr="00A97C46">
        <w:rPr>
          <w:rFonts w:ascii="Arial" w:hAnsi="Arial" w:cs="Arial"/>
          <w:i/>
          <w:sz w:val="24"/>
          <w:szCs w:val="24"/>
        </w:rPr>
        <w:t>Reacción Fenton:</w:t>
      </w:r>
      <w:r w:rsidRPr="00826392">
        <w:rPr>
          <w:rFonts w:ascii="Arial" w:hAnsi="Arial" w:cs="Arial"/>
          <w:i/>
          <w:sz w:val="24"/>
          <w:szCs w:val="24"/>
        </w:rPr>
        <w:t xml:space="preserve"> </w:t>
      </w:r>
      <w:r w:rsidRPr="00600DCE">
        <w:rPr>
          <w:rFonts w:ascii="Arial" w:hAnsi="Arial" w:cs="Arial"/>
          <w:sz w:val="24"/>
          <w:szCs w:val="24"/>
        </w:rPr>
        <w:t xml:space="preserve">la adición de sales de hierro como catalizador en presencia de </w:t>
      </w:r>
      <w:r w:rsidRPr="00A97C46">
        <w:rPr>
          <w:rFonts w:ascii="Arial" w:hAnsi="Arial" w:cs="Arial"/>
          <w:sz w:val="24"/>
          <w:szCs w:val="24"/>
        </w:rPr>
        <w:t>Peróxido de Hidrógeno</w:t>
      </w:r>
      <w:r w:rsidRPr="00600DCE">
        <w:rPr>
          <w:rFonts w:ascii="Arial" w:hAnsi="Arial" w:cs="Arial"/>
          <w:sz w:val="24"/>
          <w:szCs w:val="24"/>
        </w:rPr>
        <w:t>, es uno de los métodos clásicos de producción de radicales hidroxilos. Tiene como inconvenient</w:t>
      </w:r>
      <w:r>
        <w:rPr>
          <w:rFonts w:ascii="Arial" w:hAnsi="Arial" w:cs="Arial"/>
          <w:sz w:val="24"/>
          <w:szCs w:val="24"/>
        </w:rPr>
        <w:t xml:space="preserve">e la necesidad de trabajar a pH </w:t>
      </w:r>
      <w:r w:rsidRPr="00600DCE">
        <w:rPr>
          <w:rFonts w:ascii="Arial" w:hAnsi="Arial" w:cs="Arial"/>
          <w:sz w:val="24"/>
          <w:szCs w:val="24"/>
        </w:rPr>
        <w:t>ácido (pH&lt;3) y de realizar un paso adicional para la precipitación de hierro residual</w:t>
      </w:r>
      <w:r>
        <w:rPr>
          <w:rFonts w:ascii="Arial" w:hAnsi="Arial" w:cs="Arial"/>
          <w:sz w:val="24"/>
          <w:szCs w:val="24"/>
        </w:rPr>
        <w:t>.</w:t>
      </w:r>
      <w:r w:rsidRPr="00600DCE">
        <w:rPr>
          <w:rFonts w:ascii="Arial" w:hAnsi="Arial" w:cs="Arial"/>
          <w:sz w:val="24"/>
          <w:szCs w:val="24"/>
        </w:rPr>
        <w:t xml:space="preserve"> </w:t>
      </w:r>
      <w:r w:rsidRPr="006C1C61">
        <w:rPr>
          <w:rFonts w:ascii="Arial" w:hAnsi="Arial" w:cs="Arial"/>
          <w:noProof/>
          <w:sz w:val="24"/>
          <w:szCs w:val="24"/>
        </w:rPr>
        <w:t xml:space="preserve">(Karthikeyan </w:t>
      </w:r>
      <w:r w:rsidRPr="006C1C61">
        <w:rPr>
          <w:rFonts w:ascii="Arial" w:hAnsi="Arial" w:cs="Arial"/>
          <w:i/>
          <w:noProof/>
          <w:sz w:val="24"/>
          <w:szCs w:val="24"/>
        </w:rPr>
        <w:t>et al</w:t>
      </w:r>
      <w:r w:rsidRPr="006C1C61">
        <w:rPr>
          <w:rFonts w:ascii="Arial" w:hAnsi="Arial" w:cs="Arial"/>
          <w:noProof/>
          <w:sz w:val="24"/>
          <w:szCs w:val="24"/>
        </w:rPr>
        <w:t>,</w:t>
      </w:r>
      <w:r w:rsidR="006C1C61" w:rsidRPr="006C1C61">
        <w:rPr>
          <w:rFonts w:ascii="Arial" w:hAnsi="Arial" w:cs="Arial"/>
          <w:noProof/>
          <w:sz w:val="24"/>
          <w:szCs w:val="24"/>
        </w:rPr>
        <w:t xml:space="preserve"> </w:t>
      </w:r>
      <w:r w:rsidRPr="006C1C61">
        <w:rPr>
          <w:rFonts w:ascii="Arial" w:hAnsi="Arial" w:cs="Arial"/>
          <w:noProof/>
          <w:sz w:val="24"/>
          <w:szCs w:val="24"/>
        </w:rPr>
        <w:t xml:space="preserve"> 2011)</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4. </w:t>
      </w:r>
      <w:r w:rsidRPr="00A97C46">
        <w:rPr>
          <w:rFonts w:ascii="Arial" w:hAnsi="Arial" w:cs="Arial"/>
          <w:i/>
          <w:sz w:val="24"/>
          <w:szCs w:val="24"/>
        </w:rPr>
        <w:t>Ultrasonido:</w:t>
      </w:r>
      <w:r w:rsidRPr="00600DCE">
        <w:rPr>
          <w:rFonts w:ascii="Arial" w:hAnsi="Arial" w:cs="Arial"/>
          <w:sz w:val="24"/>
          <w:szCs w:val="24"/>
        </w:rPr>
        <w:t xml:space="preserve"> la generación de burbujas de cavitación se define como el fenómeno de formación, crecimiento y colapso de </w:t>
      </w:r>
      <w:r w:rsidRPr="00A97C46">
        <w:rPr>
          <w:rFonts w:ascii="Arial" w:hAnsi="Arial" w:cs="Arial"/>
          <w:sz w:val="24"/>
          <w:szCs w:val="24"/>
        </w:rPr>
        <w:t>microburbujas</w:t>
      </w:r>
      <w:r w:rsidRPr="00600DCE">
        <w:rPr>
          <w:rFonts w:ascii="Arial" w:hAnsi="Arial" w:cs="Arial"/>
          <w:sz w:val="24"/>
          <w:szCs w:val="24"/>
        </w:rPr>
        <w:t xml:space="preserve"> que tiene lugar en u intervalo muy corto de tiempo en el que se libera gran cantidad de energía y garantiza la formación de radicales libres</w:t>
      </w:r>
      <w:r>
        <w:rPr>
          <w:rFonts w:ascii="Arial" w:hAnsi="Arial" w:cs="Arial"/>
          <w:sz w:val="24"/>
          <w:szCs w:val="24"/>
        </w:rPr>
        <w:t>.</w:t>
      </w:r>
      <w:r w:rsidRPr="00600DCE">
        <w:rPr>
          <w:rFonts w:ascii="Arial" w:hAnsi="Arial" w:cs="Arial"/>
          <w:sz w:val="24"/>
          <w:szCs w:val="24"/>
        </w:rPr>
        <w:t xml:space="preserve"> </w:t>
      </w:r>
      <w:r w:rsidRPr="006C1C61">
        <w:rPr>
          <w:rFonts w:ascii="Arial" w:hAnsi="Arial" w:cs="Arial"/>
          <w:noProof/>
          <w:sz w:val="24"/>
          <w:szCs w:val="24"/>
        </w:rPr>
        <w:t xml:space="preserve">(Rokhina </w:t>
      </w:r>
      <w:r w:rsidRPr="006C1C61">
        <w:rPr>
          <w:rFonts w:ascii="Arial" w:hAnsi="Arial" w:cs="Arial"/>
          <w:i/>
          <w:noProof/>
          <w:sz w:val="24"/>
          <w:szCs w:val="24"/>
        </w:rPr>
        <w:t>et al</w:t>
      </w:r>
      <w:r w:rsidRPr="006C1C61">
        <w:rPr>
          <w:rFonts w:ascii="Arial" w:hAnsi="Arial" w:cs="Arial"/>
          <w:noProof/>
          <w:sz w:val="24"/>
          <w:szCs w:val="24"/>
        </w:rPr>
        <w:t>,</w:t>
      </w:r>
      <w:r w:rsidR="006C1C61" w:rsidRPr="006C1C61">
        <w:rPr>
          <w:rFonts w:ascii="Arial" w:hAnsi="Arial" w:cs="Arial"/>
          <w:noProof/>
          <w:sz w:val="24"/>
          <w:szCs w:val="24"/>
        </w:rPr>
        <w:t xml:space="preserve"> </w:t>
      </w:r>
      <w:r w:rsidRPr="006C1C61">
        <w:rPr>
          <w:rFonts w:ascii="Arial" w:hAnsi="Arial" w:cs="Arial"/>
          <w:noProof/>
          <w:sz w:val="24"/>
          <w:szCs w:val="24"/>
        </w:rPr>
        <w:t xml:space="preserve"> 2010)</w:t>
      </w:r>
    </w:p>
    <w:p w:rsidR="00877A7F" w:rsidRPr="006C1C61" w:rsidRDefault="00877A7F" w:rsidP="00B1010B">
      <w:pPr>
        <w:pStyle w:val="Ttulo1"/>
        <w:spacing w:before="0" w:line="360" w:lineRule="auto"/>
        <w:jc w:val="both"/>
        <w:rPr>
          <w:rFonts w:ascii="Arial" w:hAnsi="Arial" w:cs="Arial"/>
          <w:color w:val="auto"/>
          <w:sz w:val="24"/>
        </w:rPr>
      </w:pPr>
      <w:bookmarkStart w:id="20" w:name="_Toc517721915"/>
      <w:r w:rsidRPr="006C1C61">
        <w:rPr>
          <w:rFonts w:ascii="Arial" w:hAnsi="Arial" w:cs="Arial"/>
          <w:color w:val="auto"/>
          <w:sz w:val="24"/>
        </w:rPr>
        <w:t>1.6.3 Ventajas de los Procesos Avanzados de Oxidación.</w:t>
      </w:r>
      <w:bookmarkEnd w:id="20"/>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El uso de los Procesos Avanzados de Oxidación</w:t>
      </w:r>
      <w:r>
        <w:rPr>
          <w:rFonts w:ascii="Arial" w:hAnsi="Arial" w:cs="Arial"/>
          <w:sz w:val="24"/>
          <w:szCs w:val="24"/>
        </w:rPr>
        <w:t xml:space="preserve"> tiene las siguientes ventajas</w:t>
      </w:r>
      <w:r w:rsidRPr="00A97C46">
        <w:rPr>
          <w:rFonts w:ascii="Arial" w:hAnsi="Arial" w:cs="Arial"/>
          <w:sz w:val="24"/>
          <w:szCs w:val="24"/>
        </w:rPr>
        <w:t>:</w:t>
      </w:r>
      <w:r>
        <w:rPr>
          <w:rFonts w:ascii="Arial" w:hAnsi="Arial" w:cs="Arial"/>
          <w:sz w:val="24"/>
          <w:szCs w:val="24"/>
        </w:rPr>
        <w:t xml:space="preserve"> </w:t>
      </w:r>
      <w:r w:rsidRPr="006C1C61">
        <w:rPr>
          <w:rFonts w:ascii="Arial" w:hAnsi="Arial" w:cs="Arial"/>
          <w:noProof/>
          <w:sz w:val="24"/>
          <w:szCs w:val="24"/>
        </w:rPr>
        <w:t xml:space="preserve">(Lu XJ </w:t>
      </w:r>
      <w:r w:rsidRPr="006C1C61">
        <w:rPr>
          <w:rFonts w:ascii="Arial" w:hAnsi="Arial" w:cs="Arial"/>
          <w:i/>
          <w:noProof/>
          <w:sz w:val="24"/>
          <w:szCs w:val="24"/>
        </w:rPr>
        <w:t>et al</w:t>
      </w:r>
      <w:r w:rsidRPr="006C1C61">
        <w:rPr>
          <w:rFonts w:ascii="Arial" w:hAnsi="Arial" w:cs="Arial"/>
          <w:noProof/>
          <w:sz w:val="24"/>
          <w:szCs w:val="24"/>
        </w:rPr>
        <w:t>,</w:t>
      </w:r>
      <w:r w:rsidR="006C1C61" w:rsidRPr="006C1C61">
        <w:rPr>
          <w:rFonts w:ascii="Arial" w:hAnsi="Arial" w:cs="Arial"/>
          <w:noProof/>
          <w:sz w:val="24"/>
          <w:szCs w:val="24"/>
        </w:rPr>
        <w:t xml:space="preserve"> </w:t>
      </w:r>
      <w:r w:rsidRPr="006C1C61">
        <w:rPr>
          <w:rFonts w:ascii="Arial" w:hAnsi="Arial" w:cs="Arial"/>
          <w:noProof/>
          <w:sz w:val="24"/>
          <w:szCs w:val="24"/>
        </w:rPr>
        <w:t xml:space="preserve"> 2011)</w:t>
      </w:r>
    </w:p>
    <w:p w:rsidR="00877A7F" w:rsidRPr="00600DCE" w:rsidRDefault="00877A7F" w:rsidP="00B1010B">
      <w:pPr>
        <w:pStyle w:val="Prrafodelista"/>
        <w:numPr>
          <w:ilvl w:val="0"/>
          <w:numId w:val="10"/>
        </w:numPr>
        <w:spacing w:after="0" w:line="360" w:lineRule="auto"/>
        <w:ind w:left="0"/>
        <w:jc w:val="both"/>
        <w:rPr>
          <w:rFonts w:ascii="Arial" w:hAnsi="Arial" w:cs="Arial"/>
          <w:sz w:val="24"/>
          <w:szCs w:val="24"/>
        </w:rPr>
      </w:pPr>
      <w:r w:rsidRPr="00600DCE">
        <w:rPr>
          <w:rFonts w:ascii="Arial" w:hAnsi="Arial" w:cs="Arial"/>
          <w:sz w:val="24"/>
          <w:szCs w:val="24"/>
        </w:rPr>
        <w:t>Se puede conseguir la mineralización completa (destrucción) del contaminante.</w:t>
      </w:r>
    </w:p>
    <w:p w:rsidR="00877A7F" w:rsidRPr="00600DCE" w:rsidRDefault="00877A7F" w:rsidP="00B1010B">
      <w:pPr>
        <w:pStyle w:val="Prrafodelista"/>
        <w:numPr>
          <w:ilvl w:val="0"/>
          <w:numId w:val="10"/>
        </w:numPr>
        <w:spacing w:after="0" w:line="360" w:lineRule="auto"/>
        <w:ind w:left="0"/>
        <w:jc w:val="both"/>
        <w:rPr>
          <w:rFonts w:ascii="Arial" w:hAnsi="Arial" w:cs="Arial"/>
          <w:sz w:val="24"/>
          <w:szCs w:val="24"/>
        </w:rPr>
      </w:pPr>
      <w:r w:rsidRPr="00600DCE">
        <w:rPr>
          <w:rFonts w:ascii="Arial" w:hAnsi="Arial" w:cs="Arial"/>
          <w:sz w:val="24"/>
          <w:szCs w:val="24"/>
        </w:rPr>
        <w:t>Generalmente se forman subproductos de reacción.</w:t>
      </w:r>
    </w:p>
    <w:p w:rsidR="00877A7F" w:rsidRPr="00600DCE" w:rsidRDefault="00877A7F" w:rsidP="00B1010B">
      <w:pPr>
        <w:pStyle w:val="Prrafodelista"/>
        <w:numPr>
          <w:ilvl w:val="0"/>
          <w:numId w:val="10"/>
        </w:numPr>
        <w:spacing w:after="0" w:line="360" w:lineRule="auto"/>
        <w:ind w:left="0"/>
        <w:jc w:val="both"/>
        <w:rPr>
          <w:rFonts w:ascii="Arial" w:hAnsi="Arial" w:cs="Arial"/>
          <w:sz w:val="24"/>
          <w:szCs w:val="24"/>
        </w:rPr>
      </w:pPr>
      <w:r w:rsidRPr="00600DCE">
        <w:rPr>
          <w:rFonts w:ascii="Arial" w:hAnsi="Arial" w:cs="Arial"/>
          <w:sz w:val="24"/>
          <w:szCs w:val="24"/>
        </w:rPr>
        <w:t>Usualmente no generan lodos que a su vez requieren de un proceso de remoción.</w:t>
      </w:r>
    </w:p>
    <w:p w:rsidR="00877A7F" w:rsidRPr="00600DCE" w:rsidRDefault="00877A7F" w:rsidP="00B1010B">
      <w:pPr>
        <w:pStyle w:val="Prrafodelista"/>
        <w:numPr>
          <w:ilvl w:val="0"/>
          <w:numId w:val="10"/>
        </w:numPr>
        <w:spacing w:after="0" w:line="360" w:lineRule="auto"/>
        <w:ind w:left="0"/>
        <w:jc w:val="both"/>
        <w:rPr>
          <w:rFonts w:ascii="Arial" w:hAnsi="Arial" w:cs="Arial"/>
          <w:sz w:val="24"/>
          <w:szCs w:val="24"/>
        </w:rPr>
      </w:pPr>
      <w:r w:rsidRPr="00600DCE">
        <w:rPr>
          <w:rFonts w:ascii="Arial" w:hAnsi="Arial" w:cs="Arial"/>
          <w:sz w:val="24"/>
          <w:szCs w:val="24"/>
        </w:rPr>
        <w:t>No sólo cambian de fase al contaminante, sino que lo transforman químicamente.</w:t>
      </w:r>
    </w:p>
    <w:p w:rsidR="00877A7F" w:rsidRDefault="00877A7F" w:rsidP="00B1010B">
      <w:pPr>
        <w:pStyle w:val="Prrafodelista"/>
        <w:numPr>
          <w:ilvl w:val="0"/>
          <w:numId w:val="10"/>
        </w:numPr>
        <w:spacing w:after="0" w:line="360" w:lineRule="auto"/>
        <w:ind w:left="0"/>
        <w:jc w:val="both"/>
        <w:rPr>
          <w:rFonts w:ascii="Arial" w:hAnsi="Arial" w:cs="Arial"/>
          <w:sz w:val="24"/>
          <w:szCs w:val="24"/>
        </w:rPr>
      </w:pPr>
      <w:r w:rsidRPr="00600DCE">
        <w:rPr>
          <w:rFonts w:ascii="Arial" w:hAnsi="Arial" w:cs="Arial"/>
          <w:sz w:val="24"/>
          <w:szCs w:val="24"/>
        </w:rPr>
        <w:t>Poseen, relativamente bajos costos de operación.</w:t>
      </w:r>
    </w:p>
    <w:p w:rsidR="004B7FE6" w:rsidRPr="006C1C61" w:rsidRDefault="004B7FE6" w:rsidP="004B7FE6">
      <w:pPr>
        <w:pStyle w:val="Prrafodelista"/>
        <w:spacing w:after="0" w:line="360" w:lineRule="auto"/>
        <w:ind w:left="0"/>
        <w:jc w:val="both"/>
        <w:rPr>
          <w:rFonts w:ascii="Arial" w:hAnsi="Arial" w:cs="Arial"/>
          <w:sz w:val="24"/>
          <w:szCs w:val="24"/>
        </w:rPr>
      </w:pPr>
    </w:p>
    <w:p w:rsidR="00877A7F" w:rsidRPr="006C1C61" w:rsidRDefault="00877A7F" w:rsidP="00B1010B">
      <w:pPr>
        <w:pStyle w:val="Ttulo1"/>
        <w:spacing w:before="0" w:line="360" w:lineRule="auto"/>
        <w:rPr>
          <w:rFonts w:ascii="Arial" w:hAnsi="Arial" w:cs="Arial"/>
          <w:color w:val="auto"/>
          <w:sz w:val="24"/>
        </w:rPr>
      </w:pPr>
      <w:bookmarkStart w:id="21" w:name="_Toc517721916"/>
      <w:r w:rsidRPr="006C1C61">
        <w:rPr>
          <w:rFonts w:ascii="Arial" w:hAnsi="Arial" w:cs="Arial"/>
          <w:color w:val="auto"/>
          <w:sz w:val="24"/>
        </w:rPr>
        <w:t>1.6.4 Fotocatálisis heterogénea con Dióxido de Titanio (TiO</w:t>
      </w:r>
      <w:r w:rsidRPr="006C1C61">
        <w:rPr>
          <w:rFonts w:ascii="Arial" w:hAnsi="Arial" w:cs="Arial"/>
          <w:color w:val="auto"/>
          <w:sz w:val="24"/>
          <w:vertAlign w:val="subscript"/>
        </w:rPr>
        <w:t>2</w:t>
      </w:r>
      <w:r w:rsidRPr="006C1C61">
        <w:rPr>
          <w:rFonts w:ascii="Arial" w:hAnsi="Arial" w:cs="Arial"/>
          <w:color w:val="auto"/>
          <w:sz w:val="24"/>
        </w:rPr>
        <w:t>):</w:t>
      </w:r>
      <w:bookmarkEnd w:id="21"/>
    </w:p>
    <w:p w:rsidR="00877A7F"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Se define como </w:t>
      </w:r>
      <w:r w:rsidRPr="00A97C46">
        <w:rPr>
          <w:rFonts w:ascii="Arial" w:hAnsi="Arial" w:cs="Arial"/>
          <w:sz w:val="24"/>
          <w:szCs w:val="24"/>
        </w:rPr>
        <w:t>F</w:t>
      </w:r>
      <w:r w:rsidRPr="00600DCE">
        <w:rPr>
          <w:rFonts w:ascii="Arial" w:hAnsi="Arial" w:cs="Arial"/>
          <w:sz w:val="24"/>
          <w:szCs w:val="24"/>
        </w:rPr>
        <w:t>otocatálisis heterogénea</w:t>
      </w:r>
      <w:r>
        <w:rPr>
          <w:rFonts w:ascii="Arial" w:hAnsi="Arial" w:cs="Arial"/>
          <w:sz w:val="24"/>
          <w:szCs w:val="24"/>
        </w:rPr>
        <w:t xml:space="preserve"> </w:t>
      </w:r>
      <w:r w:rsidRPr="00600DCE">
        <w:rPr>
          <w:rFonts w:ascii="Arial" w:hAnsi="Arial" w:cs="Arial"/>
          <w:sz w:val="24"/>
          <w:szCs w:val="24"/>
        </w:rPr>
        <w:t>e</w:t>
      </w:r>
      <w:r>
        <w:rPr>
          <w:rFonts w:ascii="Arial" w:hAnsi="Arial" w:cs="Arial"/>
          <w:sz w:val="24"/>
          <w:szCs w:val="24"/>
        </w:rPr>
        <w:t xml:space="preserve">l proceso de </w:t>
      </w:r>
      <w:r w:rsidRPr="00D44F0F">
        <w:rPr>
          <w:rFonts w:ascii="Arial" w:hAnsi="Arial" w:cs="Arial"/>
          <w:sz w:val="24"/>
          <w:szCs w:val="24"/>
        </w:rPr>
        <w:t>fotoreacción</w:t>
      </w:r>
      <w:r w:rsidRPr="00600DCE">
        <w:rPr>
          <w:rFonts w:ascii="Arial" w:hAnsi="Arial" w:cs="Arial"/>
          <w:sz w:val="24"/>
          <w:szCs w:val="24"/>
        </w:rPr>
        <w:t xml:space="preserve"> en la superficie d</w:t>
      </w:r>
      <w:r>
        <w:rPr>
          <w:rFonts w:ascii="Arial" w:hAnsi="Arial" w:cs="Arial"/>
          <w:sz w:val="24"/>
          <w:szCs w:val="24"/>
        </w:rPr>
        <w:t xml:space="preserve">e un </w:t>
      </w:r>
      <w:r w:rsidRPr="00D44F0F">
        <w:rPr>
          <w:rFonts w:ascii="Arial" w:hAnsi="Arial" w:cs="Arial"/>
          <w:sz w:val="24"/>
          <w:szCs w:val="24"/>
        </w:rPr>
        <w:t>sólido (</w:t>
      </w:r>
      <w:r>
        <w:rPr>
          <w:rFonts w:ascii="Arial" w:hAnsi="Arial" w:cs="Arial"/>
          <w:sz w:val="24"/>
          <w:szCs w:val="24"/>
        </w:rPr>
        <w:t>semiconductor)</w:t>
      </w:r>
      <w:r w:rsidRPr="00600DCE">
        <w:rPr>
          <w:rFonts w:ascii="Arial" w:hAnsi="Arial" w:cs="Arial"/>
          <w:sz w:val="24"/>
          <w:szCs w:val="24"/>
        </w:rPr>
        <w:t xml:space="preserve">. El catalizador se activa por la </w:t>
      </w:r>
      <w:r w:rsidRPr="00600DCE">
        <w:rPr>
          <w:rFonts w:ascii="Arial" w:hAnsi="Arial" w:cs="Arial"/>
          <w:sz w:val="24"/>
          <w:szCs w:val="24"/>
        </w:rPr>
        <w:lastRenderedPageBreak/>
        <w:t>absorción de fotones UV, que conlleva a la liberación de un electrón hacia la banda de conducción y la formación de un hueco en la banda de valencia propiciando la formación de los pares electrón/hueco en la superficie del semic</w:t>
      </w:r>
      <w:r>
        <w:rPr>
          <w:rFonts w:ascii="Arial" w:hAnsi="Arial" w:cs="Arial"/>
          <w:sz w:val="24"/>
          <w:szCs w:val="24"/>
        </w:rPr>
        <w:t xml:space="preserve">onductor. </w:t>
      </w:r>
      <w:r w:rsidRPr="004B7FE6">
        <w:rPr>
          <w:rFonts w:ascii="Arial" w:hAnsi="Arial" w:cs="Arial"/>
          <w:noProof/>
          <w:sz w:val="24"/>
          <w:szCs w:val="24"/>
        </w:rPr>
        <w:t>(Gomez, Katerin,</w:t>
      </w:r>
      <w:r w:rsidR="004B7FE6" w:rsidRPr="004B7FE6">
        <w:rPr>
          <w:rFonts w:ascii="Arial" w:hAnsi="Arial" w:cs="Arial"/>
          <w:noProof/>
          <w:sz w:val="24"/>
          <w:szCs w:val="24"/>
        </w:rPr>
        <w:t xml:space="preserve"> </w:t>
      </w:r>
      <w:r w:rsidRPr="004B7FE6">
        <w:rPr>
          <w:rFonts w:ascii="Arial" w:hAnsi="Arial" w:cs="Arial"/>
          <w:noProof/>
          <w:sz w:val="24"/>
          <w:szCs w:val="24"/>
        </w:rPr>
        <w:t>2013)</w:t>
      </w:r>
    </w:p>
    <w:p w:rsidR="00877A7F" w:rsidRDefault="00877A7F" w:rsidP="00B1010B">
      <w:pPr>
        <w:spacing w:after="0" w:line="360" w:lineRule="auto"/>
        <w:jc w:val="both"/>
        <w:rPr>
          <w:rFonts w:ascii="Arial" w:hAnsi="Arial" w:cs="Arial"/>
          <w:sz w:val="24"/>
          <w:szCs w:val="24"/>
        </w:rPr>
      </w:pPr>
      <w:r w:rsidRPr="004B7FE6">
        <w:rPr>
          <w:rFonts w:ascii="Arial" w:hAnsi="Arial" w:cs="Arial"/>
          <w:sz w:val="24"/>
          <w:szCs w:val="24"/>
        </w:rPr>
        <w:t>Figura 1.</w:t>
      </w:r>
      <w:r>
        <w:rPr>
          <w:rFonts w:ascii="Arial" w:hAnsi="Arial" w:cs="Arial"/>
          <w:sz w:val="24"/>
          <w:szCs w:val="24"/>
        </w:rPr>
        <w:t xml:space="preserve"> Representación del P</w:t>
      </w:r>
      <w:r w:rsidRPr="00600DCE">
        <w:rPr>
          <w:rFonts w:ascii="Arial" w:hAnsi="Arial" w:cs="Arial"/>
          <w:sz w:val="24"/>
          <w:szCs w:val="24"/>
        </w:rPr>
        <w:t>roceso fotocatalítico heterogéneo en una part</w:t>
      </w:r>
      <w:r>
        <w:rPr>
          <w:rFonts w:ascii="Arial" w:hAnsi="Arial" w:cs="Arial"/>
          <w:sz w:val="24"/>
          <w:szCs w:val="24"/>
        </w:rPr>
        <w:t>ícula de catalizador TiO</w:t>
      </w:r>
      <w:r w:rsidRPr="00CE7ACA">
        <w:rPr>
          <w:rFonts w:ascii="Arial" w:hAnsi="Arial" w:cs="Arial"/>
          <w:sz w:val="24"/>
          <w:szCs w:val="24"/>
          <w:vertAlign w:val="subscript"/>
        </w:rPr>
        <w:t>2</w:t>
      </w:r>
      <w:r>
        <w:rPr>
          <w:rFonts w:ascii="Arial" w:hAnsi="Arial" w:cs="Arial"/>
          <w:sz w:val="24"/>
          <w:szCs w:val="24"/>
          <w:vertAlign w:val="subscript"/>
        </w:rPr>
        <w:t xml:space="preserve">. </w:t>
      </w:r>
      <w:r w:rsidRPr="004B7FE6">
        <w:rPr>
          <w:rFonts w:ascii="Arial" w:hAnsi="Arial" w:cs="Arial"/>
          <w:noProof/>
          <w:sz w:val="24"/>
          <w:szCs w:val="24"/>
        </w:rPr>
        <w:t xml:space="preserve">(Álvarez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 xml:space="preserve"> 2015)</w:t>
      </w:r>
    </w:p>
    <w:p w:rsidR="00877A7F" w:rsidRPr="00600DCE" w:rsidRDefault="00877A7F" w:rsidP="00B1010B">
      <w:pPr>
        <w:spacing w:after="0"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5EECB382" wp14:editId="39AF6EF3">
            <wp:extent cx="5391150" cy="2943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inline>
        </w:drawing>
      </w:r>
    </w:p>
    <w:p w:rsidR="00877A7F" w:rsidRPr="004B7FE6" w:rsidRDefault="00877A7F" w:rsidP="00B1010B">
      <w:pPr>
        <w:pStyle w:val="Ttulo1"/>
        <w:spacing w:before="0" w:line="360" w:lineRule="auto"/>
        <w:rPr>
          <w:rFonts w:ascii="Arial" w:hAnsi="Arial" w:cs="Arial"/>
          <w:color w:val="auto"/>
          <w:sz w:val="24"/>
        </w:rPr>
      </w:pPr>
      <w:bookmarkStart w:id="22" w:name="_Toc517721917"/>
      <w:r w:rsidRPr="004B7FE6">
        <w:rPr>
          <w:rFonts w:ascii="Arial" w:hAnsi="Arial" w:cs="Arial"/>
          <w:color w:val="auto"/>
          <w:sz w:val="24"/>
        </w:rPr>
        <w:t>1.7. Ventajas de la Fotocatálisis heterogénea.</w:t>
      </w:r>
      <w:bookmarkEnd w:id="22"/>
    </w:p>
    <w:p w:rsidR="00877A7F" w:rsidRPr="00600DCE" w:rsidRDefault="00877A7F" w:rsidP="00B1010B">
      <w:pPr>
        <w:spacing w:after="0" w:line="360" w:lineRule="auto"/>
        <w:jc w:val="both"/>
        <w:rPr>
          <w:rFonts w:ascii="Arial" w:hAnsi="Arial" w:cs="Arial"/>
          <w:sz w:val="24"/>
          <w:szCs w:val="24"/>
        </w:rPr>
      </w:pPr>
      <w:r>
        <w:rPr>
          <w:rFonts w:ascii="Arial" w:hAnsi="Arial" w:cs="Arial"/>
          <w:sz w:val="24"/>
          <w:szCs w:val="24"/>
        </w:rPr>
        <w:t xml:space="preserve">La </w:t>
      </w:r>
      <w:r w:rsidRPr="00D44F0F">
        <w:rPr>
          <w:rFonts w:ascii="Arial" w:hAnsi="Arial" w:cs="Arial"/>
          <w:sz w:val="24"/>
          <w:szCs w:val="24"/>
        </w:rPr>
        <w:t>F</w:t>
      </w:r>
      <w:r w:rsidRPr="00600DCE">
        <w:rPr>
          <w:rFonts w:ascii="Arial" w:hAnsi="Arial" w:cs="Arial"/>
          <w:sz w:val="24"/>
          <w:szCs w:val="24"/>
        </w:rPr>
        <w:t>otocatálisis heterogénea presenta diferent</w:t>
      </w:r>
      <w:r>
        <w:rPr>
          <w:rFonts w:ascii="Arial" w:hAnsi="Arial" w:cs="Arial"/>
          <w:sz w:val="24"/>
          <w:szCs w:val="24"/>
        </w:rPr>
        <w:t>es ventajas ante otros procesos:</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1. Se opera a temperatura ambiente y presión atmosférica.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2. Posee un alto poder oxidativo y baja selectividad</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3. El contaminante no cambia de fase si no se elimina.</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4. La radiación puede ser solar o con lámparas de baja potencia.</w:t>
      </w:r>
    </w:p>
    <w:p w:rsidR="00877A7F" w:rsidRDefault="00877A7F" w:rsidP="00B1010B">
      <w:pPr>
        <w:spacing w:after="0" w:line="360" w:lineRule="auto"/>
        <w:jc w:val="both"/>
        <w:rPr>
          <w:rFonts w:ascii="Arial" w:hAnsi="Arial" w:cs="Arial"/>
          <w:noProof/>
          <w:sz w:val="24"/>
          <w:szCs w:val="24"/>
        </w:rPr>
      </w:pPr>
      <w:r w:rsidRPr="00600DCE">
        <w:rPr>
          <w:rFonts w:ascii="Arial" w:hAnsi="Arial" w:cs="Arial"/>
          <w:sz w:val="24"/>
          <w:szCs w:val="24"/>
        </w:rPr>
        <w:t>5. Los únicos compuestos químicos que requiere son T</w:t>
      </w:r>
      <w:r>
        <w:rPr>
          <w:rFonts w:ascii="Arial" w:hAnsi="Arial" w:cs="Arial"/>
          <w:sz w:val="24"/>
          <w:szCs w:val="24"/>
        </w:rPr>
        <w:t>iO</w:t>
      </w:r>
      <w:r w:rsidRPr="00EB1EC8">
        <w:rPr>
          <w:rFonts w:ascii="Arial" w:hAnsi="Arial" w:cs="Arial"/>
          <w:sz w:val="24"/>
          <w:szCs w:val="24"/>
          <w:vertAlign w:val="subscript"/>
        </w:rPr>
        <w:t>2</w:t>
      </w:r>
      <w:r>
        <w:rPr>
          <w:rFonts w:ascii="Arial" w:hAnsi="Arial" w:cs="Arial"/>
          <w:sz w:val="24"/>
          <w:szCs w:val="24"/>
        </w:rPr>
        <w:t xml:space="preserve"> y el O</w:t>
      </w:r>
      <w:r w:rsidRPr="00EB1EC8">
        <w:rPr>
          <w:rFonts w:ascii="Arial" w:hAnsi="Arial" w:cs="Arial"/>
          <w:sz w:val="24"/>
          <w:szCs w:val="24"/>
          <w:vertAlign w:val="subscript"/>
        </w:rPr>
        <w:t>2</w:t>
      </w:r>
      <w:r>
        <w:rPr>
          <w:rFonts w:ascii="Arial" w:hAnsi="Arial" w:cs="Arial"/>
          <w:sz w:val="24"/>
          <w:szCs w:val="24"/>
        </w:rPr>
        <w:t xml:space="preserve"> presente en el aire</w:t>
      </w:r>
      <w:r w:rsidRPr="004B7FE6">
        <w:rPr>
          <w:rFonts w:ascii="Arial" w:hAnsi="Arial" w:cs="Arial"/>
          <w:sz w:val="24"/>
          <w:szCs w:val="24"/>
        </w:rPr>
        <w:t>.</w:t>
      </w:r>
      <w:r w:rsidRPr="004B7FE6">
        <w:rPr>
          <w:rFonts w:ascii="Arial" w:hAnsi="Arial" w:cs="Arial"/>
          <w:noProof/>
          <w:sz w:val="24"/>
          <w:szCs w:val="24"/>
        </w:rPr>
        <w:t xml:space="preserve"> (Ramírez,</w:t>
      </w:r>
      <w:r w:rsidR="004B7FE6" w:rsidRPr="004B7FE6">
        <w:rPr>
          <w:rFonts w:ascii="Arial" w:hAnsi="Arial" w:cs="Arial"/>
          <w:noProof/>
          <w:sz w:val="24"/>
          <w:szCs w:val="24"/>
        </w:rPr>
        <w:t xml:space="preserve"> </w:t>
      </w:r>
      <w:r w:rsidRPr="004B7FE6">
        <w:rPr>
          <w:rFonts w:ascii="Arial" w:hAnsi="Arial" w:cs="Arial"/>
          <w:noProof/>
          <w:sz w:val="24"/>
          <w:szCs w:val="24"/>
        </w:rPr>
        <w:t xml:space="preserve"> 2013)</w:t>
      </w:r>
    </w:p>
    <w:p w:rsidR="004B7FE6" w:rsidRPr="00600DCE" w:rsidRDefault="004B7FE6" w:rsidP="00B1010B">
      <w:pPr>
        <w:spacing w:after="0" w:line="360" w:lineRule="auto"/>
        <w:jc w:val="both"/>
        <w:rPr>
          <w:rFonts w:ascii="Arial" w:hAnsi="Arial" w:cs="Arial"/>
          <w:sz w:val="24"/>
          <w:szCs w:val="24"/>
        </w:rPr>
      </w:pPr>
    </w:p>
    <w:p w:rsidR="00877A7F" w:rsidRPr="004B7FE6" w:rsidRDefault="00877A7F" w:rsidP="00B1010B">
      <w:pPr>
        <w:pStyle w:val="Ttulo1"/>
        <w:spacing w:before="0" w:line="360" w:lineRule="auto"/>
        <w:rPr>
          <w:rFonts w:ascii="Arial" w:hAnsi="Arial" w:cs="Arial"/>
          <w:color w:val="auto"/>
          <w:sz w:val="24"/>
          <w:vertAlign w:val="subscript"/>
        </w:rPr>
      </w:pPr>
      <w:bookmarkStart w:id="23" w:name="_Toc517721918"/>
      <w:r w:rsidRPr="004B7FE6">
        <w:rPr>
          <w:rFonts w:ascii="Arial" w:hAnsi="Arial" w:cs="Arial"/>
          <w:color w:val="auto"/>
          <w:sz w:val="24"/>
        </w:rPr>
        <w:t>1.7.1 Parámetros que influyen en el proceso de fotocatálisis con TiO</w:t>
      </w:r>
      <w:r w:rsidRPr="004B7FE6">
        <w:rPr>
          <w:rFonts w:ascii="Arial" w:hAnsi="Arial" w:cs="Arial"/>
          <w:color w:val="auto"/>
          <w:sz w:val="24"/>
          <w:vertAlign w:val="subscript"/>
        </w:rPr>
        <w:t>2.</w:t>
      </w:r>
      <w:bookmarkEnd w:id="23"/>
    </w:p>
    <w:p w:rsidR="00877A7F" w:rsidRPr="004B7FE6" w:rsidRDefault="00877A7F" w:rsidP="00B1010B">
      <w:pPr>
        <w:spacing w:after="0" w:line="360" w:lineRule="auto"/>
        <w:jc w:val="both"/>
        <w:rPr>
          <w:rFonts w:ascii="Arial" w:hAnsi="Arial" w:cs="Arial"/>
          <w:sz w:val="24"/>
          <w:szCs w:val="24"/>
        </w:rPr>
      </w:pPr>
      <w:r w:rsidRPr="004B7FE6">
        <w:rPr>
          <w:rFonts w:ascii="Arial" w:hAnsi="Arial" w:cs="Arial"/>
          <w:sz w:val="24"/>
          <w:szCs w:val="24"/>
        </w:rPr>
        <w:t>Longitud de onda e intensidad de la luz:</w:t>
      </w:r>
    </w:p>
    <w:p w:rsidR="00877A7F" w:rsidRDefault="00877A7F" w:rsidP="00B1010B">
      <w:pPr>
        <w:spacing w:after="0" w:line="360" w:lineRule="auto"/>
        <w:jc w:val="both"/>
        <w:rPr>
          <w:rFonts w:ascii="Arial" w:hAnsi="Arial" w:cs="Arial"/>
          <w:sz w:val="24"/>
          <w:szCs w:val="24"/>
        </w:rPr>
      </w:pPr>
      <w:r w:rsidRPr="00D44F0F">
        <w:rPr>
          <w:rFonts w:ascii="Arial" w:hAnsi="Arial" w:cs="Arial"/>
          <w:sz w:val="24"/>
          <w:szCs w:val="24"/>
        </w:rPr>
        <w:t>El Dióxido de Titanio</w:t>
      </w:r>
      <w:r w:rsidRPr="00600DCE">
        <w:rPr>
          <w:rFonts w:ascii="Arial" w:hAnsi="Arial" w:cs="Arial"/>
          <w:sz w:val="24"/>
          <w:szCs w:val="24"/>
        </w:rPr>
        <w:t xml:space="preserve"> absorbe a longitudes de onda inferiores a 400 nm, que corresponden al espectro ultravioleta. Cualquier radiación de estas características tendrá la capacidad de generar en el semiconductor el par electrón-hueco. La distancia de penetración de los fotones dentro de la </w:t>
      </w:r>
      <w:r w:rsidRPr="00600DCE">
        <w:rPr>
          <w:rFonts w:ascii="Arial" w:hAnsi="Arial" w:cs="Arial"/>
          <w:sz w:val="24"/>
          <w:szCs w:val="24"/>
        </w:rPr>
        <w:lastRenderedPageBreak/>
        <w:t>partícula de TiO</w:t>
      </w:r>
      <w:r w:rsidRPr="00EB1EC8">
        <w:rPr>
          <w:rFonts w:ascii="Arial" w:hAnsi="Arial" w:cs="Arial"/>
          <w:sz w:val="24"/>
          <w:szCs w:val="24"/>
          <w:vertAlign w:val="subscript"/>
        </w:rPr>
        <w:t>2</w:t>
      </w:r>
      <w:r w:rsidRPr="00600DCE">
        <w:rPr>
          <w:rFonts w:ascii="Arial" w:hAnsi="Arial" w:cs="Arial"/>
          <w:sz w:val="24"/>
          <w:szCs w:val="24"/>
        </w:rPr>
        <w:t xml:space="preserve"> es más corta cuanto menor es la longitud de onda ya que son absorbidos por las moléculas del semiconductor con más fuerza</w:t>
      </w:r>
      <w:r>
        <w:rPr>
          <w:rFonts w:ascii="Arial" w:hAnsi="Arial" w:cs="Arial"/>
          <w:sz w:val="24"/>
          <w:szCs w:val="24"/>
        </w:rPr>
        <w:t xml:space="preserve">. </w:t>
      </w:r>
    </w:p>
    <w:p w:rsidR="00877A7F" w:rsidRPr="004B7FE6" w:rsidRDefault="00877A7F" w:rsidP="00B1010B">
      <w:pPr>
        <w:spacing w:after="0" w:line="360" w:lineRule="auto"/>
        <w:jc w:val="both"/>
        <w:rPr>
          <w:rFonts w:ascii="Arial" w:hAnsi="Arial" w:cs="Arial"/>
          <w:sz w:val="24"/>
          <w:szCs w:val="24"/>
        </w:rPr>
      </w:pPr>
      <w:r w:rsidRPr="004B7FE6">
        <w:rPr>
          <w:rFonts w:ascii="Arial" w:hAnsi="Arial" w:cs="Arial"/>
          <w:noProof/>
          <w:sz w:val="24"/>
          <w:szCs w:val="24"/>
        </w:rPr>
        <w:t xml:space="preserve">(Gálvez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2002)</w:t>
      </w:r>
      <w:r w:rsidRPr="004B7FE6">
        <w:rPr>
          <w:rFonts w:ascii="Arial" w:hAnsi="Arial" w:cs="Arial"/>
          <w:sz w:val="24"/>
          <w:szCs w:val="24"/>
        </w:rPr>
        <w:t>.</w:t>
      </w:r>
    </w:p>
    <w:p w:rsidR="00877A7F" w:rsidRPr="004B7FE6" w:rsidRDefault="00877A7F" w:rsidP="00B1010B">
      <w:pPr>
        <w:spacing w:after="0" w:line="360" w:lineRule="auto"/>
        <w:jc w:val="both"/>
        <w:rPr>
          <w:rFonts w:ascii="Arial" w:hAnsi="Arial" w:cs="Arial"/>
          <w:sz w:val="24"/>
          <w:szCs w:val="24"/>
        </w:rPr>
      </w:pPr>
    </w:p>
    <w:p w:rsidR="00877A7F" w:rsidRPr="004B7FE6" w:rsidRDefault="00877A7F" w:rsidP="00B1010B">
      <w:pPr>
        <w:spacing w:after="0" w:line="360" w:lineRule="auto"/>
        <w:jc w:val="both"/>
        <w:rPr>
          <w:rFonts w:ascii="Arial" w:hAnsi="Arial" w:cs="Arial"/>
          <w:sz w:val="24"/>
          <w:szCs w:val="24"/>
        </w:rPr>
      </w:pPr>
      <w:r w:rsidRPr="004B7FE6">
        <w:rPr>
          <w:rFonts w:ascii="Arial" w:hAnsi="Arial" w:cs="Arial"/>
          <w:sz w:val="24"/>
          <w:szCs w:val="24"/>
        </w:rPr>
        <w:t>Efecto del oxígeno:</w:t>
      </w:r>
    </w:p>
    <w:p w:rsidR="003D1534" w:rsidRPr="004B7FE6"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Los huecos generados en la fotocatálisis producen radicales hidroxilos en la interfase del semiconductor con el agua, los electrones generados requieren una especie aceptadora de electrones, evitando de esta forma la recombinación de </w:t>
      </w:r>
      <w:r w:rsidRPr="00D44F0F">
        <w:rPr>
          <w:rFonts w:ascii="Arial" w:hAnsi="Arial" w:cs="Arial"/>
          <w:sz w:val="24"/>
          <w:szCs w:val="24"/>
        </w:rPr>
        <w:t>éstos</w:t>
      </w:r>
      <w:r w:rsidRPr="00600DCE">
        <w:rPr>
          <w:rFonts w:ascii="Arial" w:hAnsi="Arial" w:cs="Arial"/>
          <w:sz w:val="24"/>
          <w:szCs w:val="24"/>
        </w:rPr>
        <w:t xml:space="preserve"> con los huecos. El oxígeno molecular actúa como receptor de electrones generándose el radical superóxido, promotor de más radicales hidroxilos. La presencia de oxígeno es esencial para que se produzca una oxidación efectiva, una </w:t>
      </w:r>
      <w:r w:rsidRPr="00D44F0F">
        <w:rPr>
          <w:rFonts w:ascii="Arial" w:hAnsi="Arial" w:cs="Arial"/>
          <w:sz w:val="24"/>
          <w:szCs w:val="24"/>
        </w:rPr>
        <w:t>aireación</w:t>
      </w:r>
      <w:r w:rsidRPr="00600DCE">
        <w:rPr>
          <w:rFonts w:ascii="Arial" w:hAnsi="Arial" w:cs="Arial"/>
          <w:sz w:val="24"/>
          <w:szCs w:val="24"/>
        </w:rPr>
        <w:t xml:space="preserve"> controlada permite la continua suspensión del catalizador en la disolución, favoreciendo una degradación más homogénea. </w:t>
      </w:r>
      <w:r w:rsidR="004B7FE6" w:rsidRPr="004B7FE6">
        <w:rPr>
          <w:rFonts w:ascii="Arial" w:hAnsi="Arial" w:cs="Arial"/>
          <w:noProof/>
          <w:sz w:val="24"/>
          <w:szCs w:val="24"/>
        </w:rPr>
        <w:t xml:space="preserve">(Baicue , Juan, </w:t>
      </w:r>
      <w:r w:rsidRPr="004B7FE6">
        <w:rPr>
          <w:rFonts w:ascii="Arial" w:hAnsi="Arial" w:cs="Arial"/>
          <w:noProof/>
          <w:sz w:val="24"/>
          <w:szCs w:val="24"/>
        </w:rPr>
        <w:t xml:space="preserve"> 2015)</w:t>
      </w:r>
    </w:p>
    <w:p w:rsidR="00877A7F" w:rsidRPr="004B7FE6" w:rsidRDefault="00877A7F" w:rsidP="00B1010B">
      <w:pPr>
        <w:spacing w:after="0" w:line="360" w:lineRule="auto"/>
        <w:jc w:val="both"/>
        <w:rPr>
          <w:rFonts w:ascii="Arial" w:hAnsi="Arial" w:cs="Arial"/>
          <w:sz w:val="24"/>
          <w:szCs w:val="24"/>
        </w:rPr>
      </w:pPr>
      <w:r w:rsidRPr="004B7FE6">
        <w:rPr>
          <w:rFonts w:ascii="Arial" w:hAnsi="Arial" w:cs="Arial"/>
          <w:sz w:val="24"/>
          <w:szCs w:val="24"/>
        </w:rPr>
        <w:t>Temperatura y pH:</w:t>
      </w:r>
    </w:p>
    <w:p w:rsidR="00877A7F" w:rsidRPr="004B7FE6" w:rsidRDefault="00877A7F" w:rsidP="00B1010B">
      <w:pPr>
        <w:spacing w:after="0" w:line="360" w:lineRule="auto"/>
        <w:jc w:val="both"/>
        <w:rPr>
          <w:rFonts w:ascii="Arial" w:hAnsi="Arial" w:cs="Arial"/>
          <w:sz w:val="24"/>
          <w:szCs w:val="24"/>
        </w:rPr>
      </w:pPr>
      <w:r w:rsidRPr="00600DCE">
        <w:rPr>
          <w:rFonts w:ascii="Arial" w:hAnsi="Arial" w:cs="Arial"/>
          <w:sz w:val="24"/>
          <w:szCs w:val="24"/>
        </w:rPr>
        <w:t>Una variación de temperatura afecta levemente la velocidad de la reacción, el pH no influye en este tratamiento con TiO</w:t>
      </w:r>
      <w:r w:rsidRPr="00EB1EC8">
        <w:rPr>
          <w:rFonts w:ascii="Arial" w:hAnsi="Arial" w:cs="Arial"/>
          <w:sz w:val="24"/>
          <w:szCs w:val="24"/>
          <w:vertAlign w:val="subscript"/>
        </w:rPr>
        <w:t>2</w:t>
      </w:r>
      <w:r w:rsidRPr="00600DCE">
        <w:rPr>
          <w:rFonts w:ascii="Arial" w:hAnsi="Arial" w:cs="Arial"/>
          <w:sz w:val="24"/>
          <w:szCs w:val="24"/>
        </w:rPr>
        <w:t>, pero se ha comprobado que a diferentes rangos estos parámetros determinan el tamaño de las partículas, la carga superficial y las posiciones de los máximos y mínimos de las bandas del TiO</w:t>
      </w:r>
      <w:r w:rsidRPr="00EB1EC8">
        <w:rPr>
          <w:rFonts w:ascii="Arial" w:hAnsi="Arial" w:cs="Arial"/>
          <w:sz w:val="24"/>
          <w:szCs w:val="24"/>
          <w:vertAlign w:val="subscript"/>
        </w:rPr>
        <w:t>2</w:t>
      </w:r>
      <w:r>
        <w:rPr>
          <w:rFonts w:ascii="Arial" w:hAnsi="Arial" w:cs="Arial"/>
          <w:sz w:val="24"/>
          <w:szCs w:val="24"/>
          <w:vertAlign w:val="subscript"/>
        </w:rPr>
        <w:t>,</w:t>
      </w:r>
      <w:r w:rsidRPr="00600DCE">
        <w:rPr>
          <w:rFonts w:ascii="Arial" w:hAnsi="Arial" w:cs="Arial"/>
          <w:sz w:val="24"/>
          <w:szCs w:val="24"/>
        </w:rPr>
        <w:t xml:space="preserve"> debido a su carácter anfotérico. Debe trabajarse a un pH diferente al punto isoeléctrico para el TiO</w:t>
      </w:r>
      <w:r w:rsidRPr="00EB1EC8">
        <w:rPr>
          <w:rFonts w:ascii="Arial" w:hAnsi="Arial" w:cs="Arial"/>
          <w:sz w:val="24"/>
          <w:szCs w:val="24"/>
          <w:vertAlign w:val="subscript"/>
        </w:rPr>
        <w:t>2</w:t>
      </w:r>
      <w:r w:rsidRPr="00600DCE">
        <w:rPr>
          <w:rFonts w:ascii="Arial" w:hAnsi="Arial" w:cs="Arial"/>
          <w:sz w:val="24"/>
          <w:szCs w:val="24"/>
        </w:rPr>
        <w:t xml:space="preserve"> </w:t>
      </w:r>
      <w:r w:rsidRPr="00D44F0F">
        <w:rPr>
          <w:rFonts w:ascii="Arial" w:hAnsi="Arial" w:cs="Arial"/>
          <w:sz w:val="24"/>
          <w:szCs w:val="24"/>
        </w:rPr>
        <w:t>(pH 7),</w:t>
      </w:r>
      <w:r w:rsidRPr="00600DCE">
        <w:rPr>
          <w:rFonts w:ascii="Arial" w:hAnsi="Arial" w:cs="Arial"/>
          <w:sz w:val="24"/>
          <w:szCs w:val="24"/>
        </w:rPr>
        <w:t xml:space="preserve"> donde la superficie del óxido no esté cargada</w:t>
      </w:r>
      <w:r>
        <w:rPr>
          <w:rFonts w:ascii="Arial" w:hAnsi="Arial" w:cs="Arial"/>
          <w:sz w:val="24"/>
          <w:szCs w:val="24"/>
        </w:rPr>
        <w:t>.</w:t>
      </w:r>
      <w:r w:rsidRPr="004B7FE6">
        <w:rPr>
          <w:rFonts w:ascii="Arial" w:hAnsi="Arial" w:cs="Arial"/>
          <w:sz w:val="24"/>
          <w:szCs w:val="24"/>
        </w:rPr>
        <w:t xml:space="preserve"> </w:t>
      </w:r>
      <w:r w:rsidRPr="004B7FE6">
        <w:rPr>
          <w:rFonts w:ascii="Arial" w:hAnsi="Arial" w:cs="Arial"/>
          <w:noProof/>
          <w:sz w:val="24"/>
          <w:szCs w:val="24"/>
        </w:rPr>
        <w:t xml:space="preserve">(Pouran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 xml:space="preserve"> 2015)</w:t>
      </w:r>
    </w:p>
    <w:p w:rsidR="00877A7F" w:rsidRPr="004B7FE6" w:rsidRDefault="00877A7F" w:rsidP="00B1010B">
      <w:pPr>
        <w:spacing w:after="0" w:line="360" w:lineRule="auto"/>
        <w:jc w:val="both"/>
        <w:rPr>
          <w:rFonts w:ascii="Arial" w:hAnsi="Arial" w:cs="Arial"/>
          <w:sz w:val="24"/>
          <w:szCs w:val="24"/>
        </w:rPr>
      </w:pPr>
      <w:r w:rsidRPr="004B7FE6">
        <w:rPr>
          <w:rFonts w:ascii="Arial" w:hAnsi="Arial" w:cs="Arial"/>
          <w:sz w:val="24"/>
          <w:szCs w:val="24"/>
        </w:rPr>
        <w:t>Calidad del agua a tratar:</w:t>
      </w:r>
    </w:p>
    <w:p w:rsidR="00877A7F" w:rsidRPr="004B7FE6" w:rsidRDefault="00877A7F" w:rsidP="00B1010B">
      <w:pPr>
        <w:spacing w:after="0" w:line="360" w:lineRule="auto"/>
        <w:jc w:val="both"/>
        <w:rPr>
          <w:rFonts w:ascii="Arial" w:hAnsi="Arial" w:cs="Arial"/>
          <w:b/>
          <w:sz w:val="24"/>
          <w:szCs w:val="24"/>
        </w:rPr>
      </w:pPr>
      <w:r w:rsidRPr="00600DCE">
        <w:rPr>
          <w:rFonts w:ascii="Arial" w:hAnsi="Arial" w:cs="Arial"/>
          <w:sz w:val="24"/>
          <w:szCs w:val="24"/>
        </w:rPr>
        <w:t xml:space="preserve">El agua turbia, los sólidos en suspensión y la materia orgánica pueden restar efectividad al proceso de oxidación </w:t>
      </w:r>
      <w:r w:rsidRPr="00D44F0F">
        <w:rPr>
          <w:rFonts w:ascii="Arial" w:hAnsi="Arial" w:cs="Arial"/>
          <w:sz w:val="24"/>
          <w:szCs w:val="24"/>
        </w:rPr>
        <w:t>fotocatalítica</w:t>
      </w:r>
      <w:r w:rsidRPr="00600DCE">
        <w:rPr>
          <w:rFonts w:ascii="Arial" w:hAnsi="Arial" w:cs="Arial"/>
          <w:sz w:val="24"/>
          <w:szCs w:val="24"/>
        </w:rPr>
        <w:t xml:space="preserve"> con TiO</w:t>
      </w:r>
      <w:r w:rsidRPr="00EB1EC8">
        <w:rPr>
          <w:rFonts w:ascii="Arial" w:hAnsi="Arial" w:cs="Arial"/>
          <w:sz w:val="24"/>
          <w:szCs w:val="24"/>
          <w:vertAlign w:val="subscript"/>
        </w:rPr>
        <w:t>2</w:t>
      </w:r>
      <w:r>
        <w:rPr>
          <w:rFonts w:ascii="Arial" w:hAnsi="Arial" w:cs="Arial"/>
          <w:sz w:val="24"/>
          <w:szCs w:val="24"/>
          <w:vertAlign w:val="subscript"/>
        </w:rPr>
        <w:t xml:space="preserve">. </w:t>
      </w:r>
      <w:r w:rsidRPr="004B7FE6">
        <w:rPr>
          <w:rFonts w:ascii="Arial" w:hAnsi="Arial" w:cs="Arial"/>
          <w:noProof/>
          <w:sz w:val="24"/>
          <w:szCs w:val="24"/>
        </w:rPr>
        <w:t xml:space="preserve">(Zhang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 xml:space="preserve"> 2009)</w:t>
      </w:r>
    </w:p>
    <w:p w:rsidR="00877A7F" w:rsidRPr="004B7FE6" w:rsidRDefault="00877A7F" w:rsidP="00B1010B">
      <w:pPr>
        <w:spacing w:after="0" w:line="360" w:lineRule="auto"/>
        <w:jc w:val="both"/>
        <w:rPr>
          <w:rFonts w:ascii="Arial" w:hAnsi="Arial" w:cs="Arial"/>
          <w:sz w:val="24"/>
          <w:szCs w:val="24"/>
        </w:rPr>
      </w:pPr>
      <w:r w:rsidRPr="004B7FE6">
        <w:rPr>
          <w:rFonts w:ascii="Arial" w:hAnsi="Arial" w:cs="Arial"/>
          <w:sz w:val="24"/>
          <w:szCs w:val="24"/>
        </w:rPr>
        <w:t>Catalizador:</w:t>
      </w:r>
    </w:p>
    <w:p w:rsidR="00877A7F" w:rsidRDefault="00877A7F" w:rsidP="00B1010B">
      <w:pPr>
        <w:spacing w:after="0" w:line="360" w:lineRule="auto"/>
        <w:jc w:val="both"/>
        <w:rPr>
          <w:rFonts w:ascii="Arial" w:hAnsi="Arial" w:cs="Arial"/>
          <w:noProof/>
          <w:sz w:val="24"/>
          <w:szCs w:val="24"/>
        </w:rPr>
      </w:pPr>
      <w:r w:rsidRPr="00600DCE">
        <w:rPr>
          <w:rFonts w:ascii="Arial" w:hAnsi="Arial" w:cs="Arial"/>
          <w:sz w:val="24"/>
          <w:szCs w:val="24"/>
        </w:rPr>
        <w:t xml:space="preserve">Tener una alta área superficial, una distribución uniforme del tamaño de las partículas y la ausencia de porosidad interna contribuye al buen funcionamiento de un fotocatalizador. </w:t>
      </w:r>
      <w:r w:rsidRPr="004B7FE6">
        <w:rPr>
          <w:rFonts w:ascii="Arial" w:hAnsi="Arial" w:cs="Arial"/>
          <w:sz w:val="24"/>
          <w:szCs w:val="24"/>
        </w:rPr>
        <w:t>(</w:t>
      </w:r>
      <w:r w:rsidRPr="004B7FE6">
        <w:rPr>
          <w:rFonts w:ascii="Arial" w:hAnsi="Arial" w:cs="Arial"/>
          <w:noProof/>
          <w:sz w:val="24"/>
          <w:szCs w:val="24"/>
        </w:rPr>
        <w:t xml:space="preserve">Radjenovic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 xml:space="preserve"> 2009)</w:t>
      </w:r>
    </w:p>
    <w:p w:rsidR="004B7FE6" w:rsidRPr="00600DCE" w:rsidRDefault="004B7FE6" w:rsidP="00B1010B">
      <w:pPr>
        <w:spacing w:after="0" w:line="360" w:lineRule="auto"/>
        <w:jc w:val="both"/>
        <w:rPr>
          <w:rFonts w:ascii="Arial" w:hAnsi="Arial" w:cs="Arial"/>
          <w:sz w:val="24"/>
          <w:szCs w:val="24"/>
        </w:rPr>
      </w:pPr>
    </w:p>
    <w:p w:rsidR="00877A7F" w:rsidRPr="004B7FE6" w:rsidRDefault="00877A7F" w:rsidP="00B1010B">
      <w:pPr>
        <w:pStyle w:val="Ttulo1"/>
        <w:spacing w:before="0" w:line="360" w:lineRule="auto"/>
        <w:jc w:val="both"/>
        <w:rPr>
          <w:rFonts w:ascii="Arial" w:hAnsi="Arial" w:cs="Arial"/>
          <w:color w:val="auto"/>
          <w:sz w:val="24"/>
        </w:rPr>
      </w:pPr>
      <w:bookmarkStart w:id="24" w:name="_Toc517721919"/>
      <w:r w:rsidRPr="004B7FE6">
        <w:rPr>
          <w:rFonts w:ascii="Arial" w:hAnsi="Arial" w:cs="Arial"/>
          <w:color w:val="auto"/>
          <w:sz w:val="24"/>
        </w:rPr>
        <w:t>1.8 Materiales semiconductores.</w:t>
      </w:r>
      <w:bookmarkEnd w:id="24"/>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Un semiconductor es un material donde la energía eléctrica se puede controlar por medios externos comportándose como un aislante o un conductor. Los semiconductores pertenecen al grupo de los sólidos cristalinos lo que indica </w:t>
      </w:r>
      <w:r w:rsidRPr="00600DCE">
        <w:rPr>
          <w:rFonts w:ascii="Arial" w:hAnsi="Arial" w:cs="Arial"/>
          <w:sz w:val="24"/>
          <w:szCs w:val="24"/>
        </w:rPr>
        <w:lastRenderedPageBreak/>
        <w:t>que sus propiedades físicas están definidas por las simetrías de traslación y rotación, en donde los átomos y las moléculas se ubican en posiciones bien definidas formando una estructura ordenada</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(Villareal, Angel,</w:t>
      </w:r>
      <w:r w:rsidR="004B7FE6" w:rsidRPr="004B7FE6">
        <w:rPr>
          <w:rFonts w:ascii="Arial" w:hAnsi="Arial" w:cs="Arial"/>
          <w:noProof/>
          <w:sz w:val="24"/>
          <w:szCs w:val="24"/>
        </w:rPr>
        <w:t xml:space="preserve"> </w:t>
      </w:r>
      <w:r w:rsidRPr="004B7FE6">
        <w:rPr>
          <w:rFonts w:ascii="Arial" w:hAnsi="Arial" w:cs="Arial"/>
          <w:noProof/>
          <w:sz w:val="24"/>
          <w:szCs w:val="24"/>
        </w:rPr>
        <w:t>2003)</w:t>
      </w: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noProof/>
          <w:sz w:val="24"/>
          <w:szCs w:val="24"/>
        </w:rPr>
      </w:pPr>
      <w:r w:rsidRPr="00D44F0F">
        <w:rPr>
          <w:rFonts w:ascii="Arial" w:hAnsi="Arial" w:cs="Arial"/>
          <w:sz w:val="24"/>
          <w:szCs w:val="24"/>
        </w:rPr>
        <w:t>En cuanto</w:t>
      </w:r>
      <w:r w:rsidRPr="00600DCE">
        <w:rPr>
          <w:rFonts w:ascii="Arial" w:hAnsi="Arial" w:cs="Arial"/>
          <w:sz w:val="24"/>
          <w:szCs w:val="24"/>
        </w:rPr>
        <w:t xml:space="preserve"> a la actividad fotocatalítica de estos semiconductores se basa en la trasferencia de cargas entre la superficie de un sólido semiconductor, irradi</w:t>
      </w:r>
      <w:r>
        <w:rPr>
          <w:rFonts w:ascii="Arial" w:hAnsi="Arial" w:cs="Arial"/>
          <w:sz w:val="24"/>
          <w:szCs w:val="24"/>
        </w:rPr>
        <w:t xml:space="preserve">ado y una solución acuosa. </w:t>
      </w:r>
      <w:r w:rsidRPr="00600DCE">
        <w:rPr>
          <w:rFonts w:ascii="Arial" w:hAnsi="Arial" w:cs="Arial"/>
          <w:sz w:val="24"/>
          <w:szCs w:val="24"/>
        </w:rPr>
        <w:t xml:space="preserve">Existen diferentes materiales semiconductores, ejemplo el </w:t>
      </w:r>
      <w:r w:rsidRPr="00D44F0F">
        <w:rPr>
          <w:rFonts w:ascii="Arial" w:hAnsi="Arial" w:cs="Arial"/>
          <w:sz w:val="24"/>
          <w:szCs w:val="24"/>
        </w:rPr>
        <w:t xml:space="preserve">Óxido de Cobre </w:t>
      </w:r>
      <w:r>
        <w:rPr>
          <w:rFonts w:ascii="Arial" w:hAnsi="Arial" w:cs="Arial"/>
          <w:sz w:val="24"/>
          <w:szCs w:val="24"/>
        </w:rPr>
        <w:t xml:space="preserve">(II) </w:t>
      </w:r>
      <w:r w:rsidRPr="00D44F0F">
        <w:rPr>
          <w:rFonts w:ascii="Arial" w:hAnsi="Arial" w:cs="Arial"/>
          <w:sz w:val="24"/>
          <w:szCs w:val="24"/>
        </w:rPr>
        <w:t>(CuO),</w:t>
      </w:r>
      <w:r w:rsidRPr="00567C52">
        <w:rPr>
          <w:rFonts w:ascii="Arial" w:hAnsi="Arial" w:cs="Arial"/>
          <w:color w:val="FF0000"/>
          <w:sz w:val="24"/>
          <w:szCs w:val="24"/>
        </w:rPr>
        <w:t xml:space="preserve"> </w:t>
      </w:r>
      <w:r w:rsidRPr="00D44F0F">
        <w:rPr>
          <w:rFonts w:ascii="Arial" w:hAnsi="Arial" w:cs="Arial"/>
          <w:sz w:val="24"/>
          <w:szCs w:val="24"/>
        </w:rPr>
        <w:t xml:space="preserve">el Óxido de Cobre </w:t>
      </w:r>
      <w:r>
        <w:rPr>
          <w:rFonts w:ascii="Arial" w:hAnsi="Arial" w:cs="Arial"/>
          <w:sz w:val="24"/>
          <w:szCs w:val="24"/>
        </w:rPr>
        <w:t xml:space="preserve">(I) </w:t>
      </w:r>
      <w:r w:rsidRPr="00D44F0F">
        <w:rPr>
          <w:rFonts w:ascii="Arial" w:hAnsi="Arial" w:cs="Arial"/>
          <w:sz w:val="24"/>
          <w:szCs w:val="24"/>
        </w:rPr>
        <w:t>(Cu</w:t>
      </w:r>
      <w:r w:rsidRPr="00D44F0F">
        <w:rPr>
          <w:rFonts w:ascii="Arial" w:hAnsi="Arial" w:cs="Arial"/>
          <w:sz w:val="24"/>
          <w:szCs w:val="24"/>
          <w:vertAlign w:val="subscript"/>
        </w:rPr>
        <w:t>2</w:t>
      </w:r>
      <w:r w:rsidRPr="00D44F0F">
        <w:rPr>
          <w:rFonts w:ascii="Arial" w:hAnsi="Arial" w:cs="Arial"/>
          <w:sz w:val="24"/>
          <w:szCs w:val="24"/>
        </w:rPr>
        <w:t>O),</w:t>
      </w:r>
      <w:r w:rsidRPr="00600DCE">
        <w:rPr>
          <w:rFonts w:ascii="Arial" w:hAnsi="Arial" w:cs="Arial"/>
          <w:sz w:val="24"/>
          <w:szCs w:val="24"/>
        </w:rPr>
        <w:t xml:space="preserve"> el Óxido de Zinc (ZnO) y el más usado, </w:t>
      </w:r>
      <w:r w:rsidRPr="00D44F0F">
        <w:rPr>
          <w:rFonts w:ascii="Arial" w:hAnsi="Arial" w:cs="Arial"/>
          <w:sz w:val="24"/>
          <w:szCs w:val="24"/>
        </w:rPr>
        <w:t>el Dióxido de Titanio</w:t>
      </w:r>
      <w:r w:rsidRPr="00600DCE">
        <w:rPr>
          <w:rFonts w:ascii="Arial" w:hAnsi="Arial" w:cs="Arial"/>
          <w:sz w:val="24"/>
          <w:szCs w:val="24"/>
        </w:rPr>
        <w:t xml:space="preserve"> (TiO</w:t>
      </w:r>
      <w:r w:rsidRPr="00CE7ACA">
        <w:rPr>
          <w:rFonts w:ascii="Arial" w:hAnsi="Arial" w:cs="Arial"/>
          <w:sz w:val="24"/>
          <w:szCs w:val="24"/>
          <w:vertAlign w:val="subscript"/>
        </w:rPr>
        <w:t>2</w:t>
      </w:r>
      <w:r w:rsidRPr="00600DCE">
        <w:rPr>
          <w:rFonts w:ascii="Arial" w:hAnsi="Arial" w:cs="Arial"/>
          <w:sz w:val="24"/>
          <w:szCs w:val="24"/>
        </w:rPr>
        <w:t>)</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 xml:space="preserve">(Rubiano </w:t>
      </w:r>
      <w:r w:rsidRPr="004B7FE6">
        <w:rPr>
          <w:rFonts w:ascii="Arial" w:hAnsi="Arial" w:cs="Arial"/>
          <w:i/>
          <w:noProof/>
          <w:sz w:val="24"/>
          <w:szCs w:val="24"/>
        </w:rPr>
        <w:t>et al</w:t>
      </w:r>
      <w:r w:rsidRPr="004B7FE6">
        <w:rPr>
          <w:rFonts w:ascii="Arial" w:hAnsi="Arial" w:cs="Arial"/>
          <w:noProof/>
          <w:sz w:val="24"/>
          <w:szCs w:val="24"/>
        </w:rPr>
        <w:t>, 2005)</w:t>
      </w:r>
    </w:p>
    <w:p w:rsidR="004B7FE6" w:rsidRPr="00600DCE" w:rsidRDefault="004B7FE6" w:rsidP="00B1010B">
      <w:pPr>
        <w:spacing w:after="0" w:line="360" w:lineRule="auto"/>
        <w:jc w:val="both"/>
        <w:rPr>
          <w:rFonts w:ascii="Arial" w:hAnsi="Arial" w:cs="Arial"/>
          <w:sz w:val="24"/>
          <w:szCs w:val="24"/>
        </w:rPr>
      </w:pPr>
    </w:p>
    <w:p w:rsidR="00877A7F" w:rsidRPr="004B7FE6" w:rsidRDefault="00877A7F" w:rsidP="00B1010B">
      <w:pPr>
        <w:pStyle w:val="Ttulo1"/>
        <w:spacing w:before="0" w:line="360" w:lineRule="auto"/>
        <w:rPr>
          <w:rFonts w:ascii="Arial" w:hAnsi="Arial" w:cs="Arial"/>
          <w:color w:val="auto"/>
          <w:sz w:val="24"/>
        </w:rPr>
      </w:pPr>
      <w:bookmarkStart w:id="25" w:name="_Toc517721920"/>
      <w:r w:rsidRPr="004B7FE6">
        <w:rPr>
          <w:rFonts w:ascii="Arial" w:hAnsi="Arial" w:cs="Arial"/>
          <w:color w:val="auto"/>
          <w:sz w:val="24"/>
        </w:rPr>
        <w:t>1.8.1 Dióxido de Titanio</w:t>
      </w:r>
      <w:bookmarkEnd w:id="25"/>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El titanio, </w:t>
      </w:r>
      <w:r w:rsidRPr="00D44F0F">
        <w:rPr>
          <w:rFonts w:ascii="Arial" w:hAnsi="Arial" w:cs="Arial"/>
          <w:sz w:val="24"/>
          <w:szCs w:val="24"/>
        </w:rPr>
        <w:t>es</w:t>
      </w:r>
      <w:r>
        <w:rPr>
          <w:rFonts w:ascii="Arial" w:hAnsi="Arial" w:cs="Arial"/>
          <w:sz w:val="24"/>
          <w:szCs w:val="24"/>
        </w:rPr>
        <w:t xml:space="preserve"> </w:t>
      </w:r>
      <w:r w:rsidRPr="00600DCE">
        <w:rPr>
          <w:rFonts w:ascii="Arial" w:hAnsi="Arial" w:cs="Arial"/>
          <w:sz w:val="24"/>
          <w:szCs w:val="24"/>
        </w:rPr>
        <w:t xml:space="preserve">el noveno elemento más común en la corteza terrestre, es un metal que se encuentra comúnmente en las plantas y los animales. Interactúa de forma natural con el oxígeno para formar </w:t>
      </w:r>
      <w:r>
        <w:rPr>
          <w:rFonts w:ascii="Arial" w:hAnsi="Arial" w:cs="Arial"/>
          <w:sz w:val="24"/>
          <w:szCs w:val="24"/>
        </w:rPr>
        <w:t>Dió</w:t>
      </w:r>
      <w:r w:rsidRPr="00600DCE">
        <w:rPr>
          <w:rFonts w:ascii="Arial" w:hAnsi="Arial" w:cs="Arial"/>
          <w:sz w:val="24"/>
          <w:szCs w:val="24"/>
        </w:rPr>
        <w:t xml:space="preserve">xido de </w:t>
      </w:r>
      <w:r w:rsidRPr="00D44F0F">
        <w:rPr>
          <w:rFonts w:ascii="Arial" w:hAnsi="Arial" w:cs="Arial"/>
          <w:sz w:val="24"/>
          <w:szCs w:val="24"/>
        </w:rPr>
        <w:t>T</w:t>
      </w:r>
      <w:r w:rsidRPr="00600DCE">
        <w:rPr>
          <w:rFonts w:ascii="Arial" w:hAnsi="Arial" w:cs="Arial"/>
          <w:sz w:val="24"/>
          <w:szCs w:val="24"/>
        </w:rPr>
        <w:t>itanio, se presenta con alta pureza, es un polvo fino de color blanco</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 xml:space="preserve">(Liu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 xml:space="preserve"> 2008)</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Entre otras propiedades del </w:t>
      </w:r>
      <w:r w:rsidRPr="00D44F0F">
        <w:rPr>
          <w:rFonts w:ascii="Arial" w:hAnsi="Arial" w:cs="Arial"/>
          <w:sz w:val="24"/>
          <w:szCs w:val="24"/>
        </w:rPr>
        <w:t>Dióxido de Titanio se</w:t>
      </w:r>
      <w:r w:rsidRPr="00600DCE">
        <w:rPr>
          <w:rFonts w:ascii="Arial" w:hAnsi="Arial" w:cs="Arial"/>
          <w:sz w:val="24"/>
          <w:szCs w:val="24"/>
        </w:rPr>
        <w:t xml:space="preserve"> puede señalar que es un semiconductor sensible a la luz, que absorbe radiación electromagnética cerca de la región UV, es muy estable químicamente y no es atacado por la mayoría de los agentes orgánicos e inorgánicos</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(Gilbert ,</w:t>
      </w:r>
      <w:r w:rsidRPr="004B7FE6">
        <w:rPr>
          <w:rFonts w:ascii="Arial" w:hAnsi="Arial" w:cs="Arial"/>
          <w:i/>
          <w:noProof/>
          <w:sz w:val="24"/>
          <w:szCs w:val="24"/>
        </w:rPr>
        <w:t>et al</w:t>
      </w:r>
      <w:r w:rsidRPr="004B7FE6">
        <w:rPr>
          <w:rFonts w:ascii="Arial" w:hAnsi="Arial" w:cs="Arial"/>
          <w:noProof/>
          <w:sz w:val="24"/>
          <w:szCs w:val="24"/>
        </w:rPr>
        <w:t>, . 2000)</w:t>
      </w:r>
    </w:p>
    <w:p w:rsidR="00877A7F" w:rsidRDefault="00877A7F" w:rsidP="00B1010B">
      <w:pPr>
        <w:spacing w:after="0" w:line="360" w:lineRule="auto"/>
        <w:jc w:val="both"/>
        <w:rPr>
          <w:rFonts w:ascii="Arial" w:hAnsi="Arial" w:cs="Arial"/>
          <w:noProof/>
          <w:sz w:val="24"/>
          <w:szCs w:val="24"/>
        </w:rPr>
      </w:pPr>
      <w:r w:rsidRPr="00600DCE">
        <w:rPr>
          <w:rFonts w:ascii="Arial" w:hAnsi="Arial" w:cs="Arial"/>
          <w:sz w:val="24"/>
          <w:szCs w:val="24"/>
        </w:rPr>
        <w:t xml:space="preserve">Se produce en dos formas, la principal comprende el 98% de la producción total, es el pigmento de </w:t>
      </w:r>
      <w:r w:rsidRPr="00D44F0F">
        <w:rPr>
          <w:rFonts w:ascii="Arial" w:hAnsi="Arial" w:cs="Arial"/>
          <w:sz w:val="24"/>
          <w:szCs w:val="24"/>
        </w:rPr>
        <w:t>Dióxido de Titanio</w:t>
      </w:r>
      <w:r w:rsidRPr="00600DCE">
        <w:rPr>
          <w:rFonts w:ascii="Arial" w:hAnsi="Arial" w:cs="Arial"/>
          <w:sz w:val="24"/>
          <w:szCs w:val="24"/>
        </w:rPr>
        <w:t>. La otra forma en la que se pr</w:t>
      </w:r>
      <w:r>
        <w:rPr>
          <w:rFonts w:ascii="Arial" w:hAnsi="Arial" w:cs="Arial"/>
          <w:sz w:val="24"/>
          <w:szCs w:val="24"/>
        </w:rPr>
        <w:t xml:space="preserve">oduce es como un producto </w:t>
      </w:r>
      <w:r w:rsidRPr="00D44F0F">
        <w:rPr>
          <w:rFonts w:ascii="Arial" w:hAnsi="Arial" w:cs="Arial"/>
          <w:sz w:val="24"/>
          <w:szCs w:val="24"/>
        </w:rPr>
        <w:t>ultrafino (nanomaterial).</w:t>
      </w:r>
      <w:r>
        <w:rPr>
          <w:rFonts w:ascii="Arial" w:hAnsi="Arial" w:cs="Arial"/>
          <w:sz w:val="24"/>
          <w:szCs w:val="24"/>
        </w:rPr>
        <w:t xml:space="preserve"> </w:t>
      </w:r>
      <w:r w:rsidRPr="00D44F0F">
        <w:rPr>
          <w:rFonts w:ascii="Arial" w:hAnsi="Arial" w:cs="Arial"/>
          <w:sz w:val="24"/>
          <w:szCs w:val="24"/>
        </w:rPr>
        <w:t>Ésta</w:t>
      </w:r>
      <w:r w:rsidRPr="00600DCE">
        <w:rPr>
          <w:rFonts w:ascii="Arial" w:hAnsi="Arial" w:cs="Arial"/>
          <w:sz w:val="24"/>
          <w:szCs w:val="24"/>
        </w:rPr>
        <w:t xml:space="preserve"> se selecciona cuando se requieren diferentes propiedades, como la transparencia y la máxima absorci</w:t>
      </w:r>
      <w:r>
        <w:rPr>
          <w:rFonts w:ascii="Arial" w:hAnsi="Arial" w:cs="Arial"/>
          <w:sz w:val="24"/>
          <w:szCs w:val="24"/>
        </w:rPr>
        <w:t xml:space="preserve">ón de la luz ultravioleta. </w:t>
      </w:r>
      <w:r w:rsidRPr="004B7FE6">
        <w:rPr>
          <w:rFonts w:ascii="Arial" w:hAnsi="Arial" w:cs="Arial"/>
          <w:noProof/>
          <w:sz w:val="24"/>
          <w:szCs w:val="24"/>
        </w:rPr>
        <w:t xml:space="preserve">(Candal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 xml:space="preserve"> 2007)</w:t>
      </w:r>
    </w:p>
    <w:p w:rsidR="004B7FE6" w:rsidRPr="003763A3" w:rsidRDefault="004B7FE6" w:rsidP="00B1010B">
      <w:pPr>
        <w:spacing w:after="0" w:line="360" w:lineRule="auto"/>
        <w:jc w:val="both"/>
        <w:rPr>
          <w:rFonts w:ascii="Arial" w:hAnsi="Arial" w:cs="Arial"/>
          <w:b/>
          <w:noProof/>
          <w:sz w:val="24"/>
          <w:szCs w:val="24"/>
        </w:rPr>
      </w:pPr>
    </w:p>
    <w:p w:rsidR="00877A7F" w:rsidRPr="004B7FE6" w:rsidRDefault="00877A7F" w:rsidP="00B1010B">
      <w:pPr>
        <w:pStyle w:val="Ttulo1"/>
        <w:spacing w:before="0" w:line="360" w:lineRule="auto"/>
        <w:rPr>
          <w:rFonts w:ascii="Arial" w:hAnsi="Arial" w:cs="Arial"/>
          <w:color w:val="auto"/>
          <w:sz w:val="24"/>
        </w:rPr>
      </w:pPr>
      <w:bookmarkStart w:id="26" w:name="_Toc517721921"/>
      <w:r w:rsidRPr="004B7FE6">
        <w:rPr>
          <w:rFonts w:ascii="Arial" w:hAnsi="Arial" w:cs="Arial"/>
          <w:color w:val="auto"/>
          <w:sz w:val="24"/>
        </w:rPr>
        <w:t>1.8.1.1 Ventajas del Dióxido de Titanio.</w:t>
      </w:r>
      <w:bookmarkEnd w:id="26"/>
    </w:p>
    <w:p w:rsidR="00877A7F" w:rsidRPr="004B7FE6"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El uso </w:t>
      </w:r>
      <w:r w:rsidRPr="00D44F0F">
        <w:rPr>
          <w:rFonts w:ascii="Arial" w:hAnsi="Arial" w:cs="Arial"/>
          <w:sz w:val="24"/>
          <w:szCs w:val="24"/>
        </w:rPr>
        <w:t>del Dióxido de Titanio</w:t>
      </w:r>
      <w:r w:rsidRPr="00600DCE">
        <w:rPr>
          <w:rFonts w:ascii="Arial" w:hAnsi="Arial" w:cs="Arial"/>
          <w:sz w:val="24"/>
          <w:szCs w:val="24"/>
        </w:rPr>
        <w:t xml:space="preserve"> como semico</w:t>
      </w:r>
      <w:r>
        <w:rPr>
          <w:rFonts w:ascii="Arial" w:hAnsi="Arial" w:cs="Arial"/>
          <w:sz w:val="24"/>
          <w:szCs w:val="24"/>
        </w:rPr>
        <w:t>nductor tiene como ventajas</w:t>
      </w:r>
      <w:r w:rsidRPr="00600DCE">
        <w:rPr>
          <w:rFonts w:ascii="Arial" w:hAnsi="Arial" w:cs="Arial"/>
          <w:sz w:val="24"/>
          <w:szCs w:val="24"/>
        </w:rPr>
        <w:t>:</w:t>
      </w:r>
      <w:r>
        <w:rPr>
          <w:rFonts w:ascii="Arial" w:hAnsi="Arial" w:cs="Arial"/>
          <w:sz w:val="24"/>
          <w:szCs w:val="24"/>
        </w:rPr>
        <w:t xml:space="preserve"> </w:t>
      </w:r>
      <w:r w:rsidRPr="004B7FE6">
        <w:rPr>
          <w:rFonts w:ascii="Arial" w:hAnsi="Arial" w:cs="Arial"/>
          <w:noProof/>
          <w:sz w:val="24"/>
          <w:szCs w:val="24"/>
        </w:rPr>
        <w:t xml:space="preserve">(Candal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2007)</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1. Resistente a la des</w:t>
      </w:r>
      <w:r>
        <w:rPr>
          <w:rFonts w:ascii="Arial" w:hAnsi="Arial" w:cs="Arial"/>
          <w:sz w:val="24"/>
          <w:szCs w:val="24"/>
        </w:rPr>
        <w:t xml:space="preserve">composición química y a la </w:t>
      </w:r>
      <w:r w:rsidRPr="00D44F0F">
        <w:rPr>
          <w:rFonts w:ascii="Arial" w:hAnsi="Arial" w:cs="Arial"/>
          <w:sz w:val="24"/>
          <w:szCs w:val="24"/>
        </w:rPr>
        <w:t>fotocorrosión.</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2. Alto índice de refracción.</w:t>
      </w:r>
    </w:p>
    <w:p w:rsidR="00877A7F" w:rsidRPr="00600DCE" w:rsidRDefault="00877A7F" w:rsidP="00B1010B">
      <w:pPr>
        <w:spacing w:after="0" w:line="360" w:lineRule="auto"/>
        <w:jc w:val="both"/>
        <w:rPr>
          <w:rFonts w:ascii="Arial" w:hAnsi="Arial" w:cs="Arial"/>
          <w:sz w:val="24"/>
          <w:szCs w:val="24"/>
        </w:rPr>
      </w:pPr>
      <w:r>
        <w:rPr>
          <w:rFonts w:ascii="Arial" w:hAnsi="Arial" w:cs="Arial"/>
          <w:sz w:val="24"/>
          <w:szCs w:val="24"/>
        </w:rPr>
        <w:t xml:space="preserve">3. </w:t>
      </w:r>
      <w:r w:rsidRPr="00D44F0F">
        <w:rPr>
          <w:rFonts w:ascii="Arial" w:hAnsi="Arial" w:cs="Arial"/>
          <w:sz w:val="24"/>
          <w:szCs w:val="24"/>
        </w:rPr>
        <w:t>Fotoestabilidad.</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4. Insolubilidad en el agua.</w:t>
      </w:r>
    </w:p>
    <w:p w:rsidR="00877A7F" w:rsidRDefault="00877A7F" w:rsidP="00B1010B">
      <w:pPr>
        <w:spacing w:after="0" w:line="360" w:lineRule="auto"/>
        <w:jc w:val="both"/>
        <w:rPr>
          <w:rFonts w:ascii="Arial" w:hAnsi="Arial" w:cs="Arial"/>
          <w:sz w:val="24"/>
          <w:szCs w:val="24"/>
        </w:rPr>
      </w:pPr>
      <w:r w:rsidRPr="00600DCE">
        <w:rPr>
          <w:rFonts w:ascii="Arial" w:hAnsi="Arial" w:cs="Arial"/>
          <w:sz w:val="24"/>
          <w:szCs w:val="24"/>
        </w:rPr>
        <w:t>5. No es tóxico.</w:t>
      </w:r>
    </w:p>
    <w:p w:rsidR="004B7FE6" w:rsidRPr="00600DCE" w:rsidRDefault="004B7FE6" w:rsidP="00B1010B">
      <w:pPr>
        <w:spacing w:after="0" w:line="360" w:lineRule="auto"/>
        <w:jc w:val="both"/>
        <w:rPr>
          <w:rFonts w:ascii="Arial" w:hAnsi="Arial" w:cs="Arial"/>
          <w:sz w:val="24"/>
          <w:szCs w:val="24"/>
        </w:rPr>
      </w:pPr>
    </w:p>
    <w:p w:rsidR="00877A7F" w:rsidRPr="004B7FE6" w:rsidRDefault="00877A7F" w:rsidP="004B7FE6">
      <w:pPr>
        <w:pStyle w:val="Ttulo1"/>
        <w:spacing w:before="0" w:line="360" w:lineRule="auto"/>
        <w:rPr>
          <w:rFonts w:ascii="Arial" w:hAnsi="Arial" w:cs="Arial"/>
          <w:color w:val="auto"/>
          <w:sz w:val="24"/>
        </w:rPr>
      </w:pPr>
      <w:bookmarkStart w:id="27" w:name="_Toc517721922"/>
      <w:r w:rsidRPr="004B7FE6">
        <w:rPr>
          <w:rFonts w:ascii="Arial" w:hAnsi="Arial" w:cs="Arial"/>
          <w:color w:val="auto"/>
          <w:sz w:val="24"/>
        </w:rPr>
        <w:lastRenderedPageBreak/>
        <w:t>1.8.1.2 Estructura del Dióxido de Titanio.</w:t>
      </w:r>
      <w:bookmarkEnd w:id="27"/>
    </w:p>
    <w:p w:rsidR="00877A7F" w:rsidRPr="00600DCE" w:rsidRDefault="00877A7F" w:rsidP="00B1010B">
      <w:pPr>
        <w:spacing w:after="0" w:line="360" w:lineRule="auto"/>
        <w:jc w:val="both"/>
        <w:rPr>
          <w:rFonts w:ascii="Arial" w:hAnsi="Arial" w:cs="Arial"/>
          <w:sz w:val="24"/>
          <w:szCs w:val="24"/>
        </w:rPr>
      </w:pPr>
      <w:r w:rsidRPr="00D44F0F">
        <w:rPr>
          <w:rFonts w:ascii="Arial" w:hAnsi="Arial" w:cs="Arial"/>
          <w:sz w:val="24"/>
          <w:szCs w:val="24"/>
        </w:rPr>
        <w:t>El Dióxido de Titanio existe en 3 formas:</w:t>
      </w:r>
      <w:r w:rsidRPr="00600DCE">
        <w:rPr>
          <w:rFonts w:ascii="Arial" w:hAnsi="Arial" w:cs="Arial"/>
          <w:sz w:val="24"/>
          <w:szCs w:val="24"/>
        </w:rPr>
        <w:t xml:space="preserve"> ruti</w:t>
      </w:r>
      <w:r>
        <w:rPr>
          <w:rFonts w:ascii="Arial" w:hAnsi="Arial" w:cs="Arial"/>
          <w:sz w:val="24"/>
          <w:szCs w:val="24"/>
        </w:rPr>
        <w:t xml:space="preserve">lo, anatasa y brookita </w:t>
      </w:r>
      <w:r w:rsidRPr="004B7FE6">
        <w:rPr>
          <w:rFonts w:ascii="Arial" w:hAnsi="Arial" w:cs="Arial"/>
          <w:sz w:val="24"/>
          <w:szCs w:val="24"/>
        </w:rPr>
        <w:t>(figura 2),</w:t>
      </w:r>
      <w:r w:rsidRPr="00600DCE">
        <w:rPr>
          <w:rFonts w:ascii="Arial" w:hAnsi="Arial" w:cs="Arial"/>
          <w:sz w:val="24"/>
          <w:szCs w:val="24"/>
        </w:rPr>
        <w:t xml:space="preserve"> pero en fotocatálisis sólo se emplean</w:t>
      </w:r>
      <w:r>
        <w:rPr>
          <w:rFonts w:ascii="Arial" w:hAnsi="Arial" w:cs="Arial"/>
          <w:sz w:val="24"/>
          <w:szCs w:val="24"/>
        </w:rPr>
        <w:t xml:space="preserve"> la anatasa y el rutilo</w:t>
      </w:r>
      <w:r w:rsidRPr="00600DCE">
        <w:rPr>
          <w:rFonts w:ascii="Arial" w:hAnsi="Arial" w:cs="Arial"/>
          <w:sz w:val="24"/>
          <w:szCs w:val="24"/>
        </w:rPr>
        <w:t>.</w:t>
      </w:r>
    </w:p>
    <w:p w:rsidR="003D1534" w:rsidRPr="003D1534" w:rsidRDefault="00877A7F" w:rsidP="00B1010B">
      <w:pPr>
        <w:spacing w:after="0" w:line="360" w:lineRule="auto"/>
        <w:jc w:val="both"/>
        <w:rPr>
          <w:rFonts w:ascii="Arial" w:hAnsi="Arial" w:cs="Arial"/>
          <w:b/>
          <w:sz w:val="24"/>
          <w:szCs w:val="24"/>
        </w:rPr>
      </w:pPr>
      <w:r w:rsidRPr="00600DCE">
        <w:rPr>
          <w:rFonts w:ascii="Arial" w:hAnsi="Arial" w:cs="Arial"/>
          <w:sz w:val="24"/>
          <w:szCs w:val="24"/>
        </w:rPr>
        <w:t xml:space="preserve">En el rutilo, el titanio está coordinado en forma octaédrica, mientras que en la anatasa los átomos de titanio se organizan con octaedros muy distorsionados de átomos de oxígeno alrededor. El valor de energía de banda </w:t>
      </w:r>
      <w:r w:rsidRPr="00D44F0F">
        <w:rPr>
          <w:rFonts w:ascii="Arial" w:hAnsi="Arial" w:cs="Arial"/>
          <w:sz w:val="24"/>
          <w:szCs w:val="24"/>
        </w:rPr>
        <w:t>prohibida</w:t>
      </w:r>
      <w:r w:rsidRPr="00600DCE">
        <w:rPr>
          <w:rFonts w:ascii="Arial" w:hAnsi="Arial" w:cs="Arial"/>
          <w:sz w:val="24"/>
          <w:szCs w:val="24"/>
        </w:rPr>
        <w:t xml:space="preserve"> de la anatasa (3,23 V, 384 nm) y del rutilo (3,02 V, 411 nm), unido a la posición de la banda de valencia permite que se generen huecos muy energéticos en el semiconductor, lo que incrementa la facilidad para que se den reacciones de oxidación</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 xml:space="preserve">(Andreozzi </w:t>
      </w:r>
      <w:r w:rsidRPr="004B7FE6">
        <w:rPr>
          <w:rFonts w:ascii="Arial" w:hAnsi="Arial" w:cs="Arial"/>
          <w:i/>
          <w:noProof/>
          <w:sz w:val="24"/>
          <w:szCs w:val="24"/>
        </w:rPr>
        <w:t>et al</w:t>
      </w:r>
      <w:r w:rsidRPr="004B7FE6">
        <w:rPr>
          <w:rFonts w:ascii="Arial" w:hAnsi="Arial" w:cs="Arial"/>
          <w:noProof/>
          <w:sz w:val="24"/>
          <w:szCs w:val="24"/>
        </w:rPr>
        <w:t>,</w:t>
      </w:r>
      <w:r w:rsidR="004B7FE6" w:rsidRPr="004B7FE6">
        <w:rPr>
          <w:rFonts w:ascii="Arial" w:hAnsi="Arial" w:cs="Arial"/>
          <w:noProof/>
          <w:sz w:val="24"/>
          <w:szCs w:val="24"/>
        </w:rPr>
        <w:t xml:space="preserve"> </w:t>
      </w:r>
      <w:r w:rsidRPr="004B7FE6">
        <w:rPr>
          <w:rFonts w:ascii="Arial" w:hAnsi="Arial" w:cs="Arial"/>
          <w:noProof/>
          <w:sz w:val="24"/>
          <w:szCs w:val="24"/>
        </w:rPr>
        <w:t>1999)</w:t>
      </w:r>
    </w:p>
    <w:p w:rsidR="00877A7F" w:rsidRDefault="00877A7F" w:rsidP="00B1010B">
      <w:pPr>
        <w:spacing w:after="0" w:line="360" w:lineRule="auto"/>
        <w:jc w:val="both"/>
        <w:rPr>
          <w:rFonts w:ascii="Arial" w:hAnsi="Arial" w:cs="Arial"/>
          <w:sz w:val="24"/>
          <w:szCs w:val="24"/>
        </w:rPr>
      </w:pPr>
      <w:r w:rsidRPr="004B7FE6">
        <w:rPr>
          <w:rFonts w:ascii="Arial" w:hAnsi="Arial" w:cs="Arial"/>
          <w:sz w:val="24"/>
          <w:szCs w:val="24"/>
        </w:rPr>
        <w:t>Figura 2.</w:t>
      </w:r>
      <w:r w:rsidRPr="00600DCE">
        <w:rPr>
          <w:rFonts w:ascii="Arial" w:hAnsi="Arial" w:cs="Arial"/>
          <w:sz w:val="24"/>
          <w:szCs w:val="24"/>
        </w:rPr>
        <w:t xml:space="preserve"> a) Rutilo</w:t>
      </w:r>
      <w:r>
        <w:rPr>
          <w:rFonts w:ascii="Arial" w:hAnsi="Arial" w:cs="Arial"/>
          <w:sz w:val="24"/>
          <w:szCs w:val="24"/>
        </w:rPr>
        <w:t xml:space="preserve"> </w:t>
      </w:r>
      <w:r w:rsidRPr="00600DCE">
        <w:rPr>
          <w:rFonts w:ascii="Arial" w:hAnsi="Arial" w:cs="Arial"/>
          <w:sz w:val="24"/>
          <w:szCs w:val="24"/>
        </w:rPr>
        <w:t xml:space="preserve"> </w:t>
      </w:r>
      <w:r>
        <w:rPr>
          <w:rFonts w:ascii="Arial" w:hAnsi="Arial" w:cs="Arial"/>
          <w:sz w:val="24"/>
          <w:szCs w:val="24"/>
        </w:rPr>
        <w:t xml:space="preserve"> </w:t>
      </w:r>
      <w:r w:rsidRPr="00600DCE">
        <w:rPr>
          <w:rFonts w:ascii="Arial" w:hAnsi="Arial" w:cs="Arial"/>
          <w:sz w:val="24"/>
          <w:szCs w:val="24"/>
        </w:rPr>
        <w:t>b)</w:t>
      </w:r>
      <w:r>
        <w:rPr>
          <w:rFonts w:ascii="Arial" w:hAnsi="Arial" w:cs="Arial"/>
          <w:sz w:val="24"/>
          <w:szCs w:val="24"/>
        </w:rPr>
        <w:t xml:space="preserve"> Anatasa  c) B</w:t>
      </w:r>
      <w:r w:rsidRPr="00600DCE">
        <w:rPr>
          <w:rFonts w:ascii="Arial" w:hAnsi="Arial" w:cs="Arial"/>
          <w:sz w:val="24"/>
          <w:szCs w:val="24"/>
        </w:rPr>
        <w:t>rookita.</w:t>
      </w:r>
    </w:p>
    <w:p w:rsidR="00877A7F" w:rsidRDefault="00877A7F" w:rsidP="00B1010B">
      <w:pPr>
        <w:spacing w:after="0" w:line="360" w:lineRule="auto"/>
        <w:jc w:val="both"/>
        <w:rPr>
          <w:rFonts w:ascii="Arial" w:hAnsi="Arial" w:cs="Arial"/>
          <w:noProof/>
          <w:sz w:val="24"/>
          <w:szCs w:val="24"/>
          <w:lang w:eastAsia="es-ES"/>
        </w:rPr>
      </w:pPr>
      <w:r>
        <w:rPr>
          <w:rFonts w:ascii="Arial" w:hAnsi="Arial" w:cs="Arial"/>
          <w:noProof/>
          <w:sz w:val="24"/>
          <w:szCs w:val="24"/>
          <w:lang w:eastAsia="es-ES"/>
        </w:rPr>
        <w:drawing>
          <wp:inline distT="0" distB="0" distL="0" distR="0" wp14:anchorId="1A402943" wp14:editId="2A7B9FAC">
            <wp:extent cx="5400675" cy="2571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571750"/>
                    </a:xfrm>
                    <a:prstGeom prst="rect">
                      <a:avLst/>
                    </a:prstGeom>
                    <a:noFill/>
                    <a:ln>
                      <a:noFill/>
                    </a:ln>
                  </pic:spPr>
                </pic:pic>
              </a:graphicData>
            </a:graphic>
          </wp:inline>
        </w:drawing>
      </w:r>
    </w:p>
    <w:p w:rsidR="00877A7F" w:rsidRPr="00DA78FC" w:rsidRDefault="00877A7F" w:rsidP="00B1010B">
      <w:pPr>
        <w:spacing w:after="0" w:line="360" w:lineRule="auto"/>
        <w:jc w:val="both"/>
        <w:rPr>
          <w:rFonts w:ascii="Arial" w:hAnsi="Arial" w:cs="Arial"/>
          <w:sz w:val="24"/>
          <w:szCs w:val="24"/>
        </w:rPr>
      </w:pPr>
    </w:p>
    <w:p w:rsidR="00877A7F" w:rsidRPr="004B7FE6" w:rsidRDefault="00877A7F" w:rsidP="004B7FE6">
      <w:pPr>
        <w:pStyle w:val="Ttulo1"/>
        <w:spacing w:before="0" w:line="360" w:lineRule="auto"/>
        <w:rPr>
          <w:rFonts w:ascii="Arial" w:hAnsi="Arial" w:cs="Arial"/>
          <w:color w:val="auto"/>
          <w:sz w:val="24"/>
        </w:rPr>
      </w:pPr>
      <w:bookmarkStart w:id="28" w:name="_Toc517721923"/>
      <w:r w:rsidRPr="004B7FE6">
        <w:rPr>
          <w:rFonts w:ascii="Arial" w:hAnsi="Arial" w:cs="Arial"/>
          <w:color w:val="auto"/>
          <w:sz w:val="24"/>
        </w:rPr>
        <w:t>1.8.1.3 Ejemplos del uso del Dióxido de Titanio.</w:t>
      </w:r>
      <w:bookmarkEnd w:id="28"/>
    </w:p>
    <w:p w:rsidR="00877A7F" w:rsidRPr="00A91696" w:rsidRDefault="00877A7F" w:rsidP="00B1010B">
      <w:pPr>
        <w:spacing w:after="0" w:line="360" w:lineRule="auto"/>
        <w:jc w:val="both"/>
        <w:rPr>
          <w:rFonts w:ascii="Arial" w:hAnsi="Arial" w:cs="Arial"/>
          <w:b/>
          <w:sz w:val="24"/>
          <w:szCs w:val="24"/>
        </w:rPr>
      </w:pPr>
      <w:r w:rsidRPr="00600DCE">
        <w:rPr>
          <w:rFonts w:ascii="Arial" w:hAnsi="Arial" w:cs="Arial"/>
          <w:sz w:val="24"/>
          <w:szCs w:val="24"/>
        </w:rPr>
        <w:t xml:space="preserve">Existen varias aplicaciones del </w:t>
      </w:r>
      <w:r w:rsidRPr="008572FA">
        <w:rPr>
          <w:rFonts w:ascii="Arial" w:hAnsi="Arial" w:cs="Arial"/>
          <w:sz w:val="24"/>
          <w:szCs w:val="24"/>
        </w:rPr>
        <w:t>Dióxido de Titanio</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(Garces, . 2004)</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1. Puede ser usado en la remoción de la fracción soluble en agua de petróleo crudo en agua salada lo cual disminuye los impactos ambientales causados por derrames de petróleo en el mar.</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2. Transforma algunas sustancias orgánicas no biodegradables a formas biodegradables.</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3. Descontaminación de ambientes a través de la utilización de filtros impregnados con TiO</w:t>
      </w:r>
      <w:r w:rsidRPr="00351523">
        <w:rPr>
          <w:rFonts w:ascii="Arial" w:hAnsi="Arial" w:cs="Arial"/>
          <w:sz w:val="24"/>
          <w:szCs w:val="24"/>
          <w:vertAlign w:val="subscript"/>
        </w:rPr>
        <w:t>2</w:t>
      </w:r>
      <w:r w:rsidRPr="00600DCE">
        <w:rPr>
          <w:rFonts w:ascii="Arial" w:hAnsi="Arial" w:cs="Arial"/>
          <w:sz w:val="24"/>
          <w:szCs w:val="24"/>
        </w:rPr>
        <w:t>.</w:t>
      </w:r>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4. Pinturas de </w:t>
      </w:r>
      <w:r w:rsidRPr="008572FA">
        <w:rPr>
          <w:rFonts w:ascii="Arial" w:hAnsi="Arial" w:cs="Arial"/>
          <w:sz w:val="24"/>
          <w:szCs w:val="24"/>
        </w:rPr>
        <w:t>esterilización fotocatalítica para</w:t>
      </w:r>
      <w:r>
        <w:rPr>
          <w:rFonts w:ascii="Arial" w:hAnsi="Arial" w:cs="Arial"/>
          <w:sz w:val="24"/>
          <w:szCs w:val="24"/>
        </w:rPr>
        <w:t xml:space="preserve"> revestimientos </w:t>
      </w:r>
      <w:r w:rsidRPr="008572FA">
        <w:rPr>
          <w:rFonts w:ascii="Arial" w:hAnsi="Arial" w:cs="Arial"/>
          <w:sz w:val="24"/>
          <w:szCs w:val="24"/>
        </w:rPr>
        <w:t>antibactericidas</w:t>
      </w:r>
      <w:r>
        <w:rPr>
          <w:rFonts w:ascii="Arial" w:hAnsi="Arial" w:cs="Arial"/>
          <w:sz w:val="24"/>
          <w:szCs w:val="24"/>
        </w:rPr>
        <w:t xml:space="preserve"> y </w:t>
      </w:r>
      <w:r w:rsidRPr="008572FA">
        <w:rPr>
          <w:rFonts w:ascii="Arial" w:hAnsi="Arial" w:cs="Arial"/>
          <w:sz w:val="24"/>
          <w:szCs w:val="24"/>
        </w:rPr>
        <w:t>autolimpiantes</w:t>
      </w:r>
      <w:r w:rsidRPr="00600DCE">
        <w:rPr>
          <w:rFonts w:ascii="Arial" w:hAnsi="Arial" w:cs="Arial"/>
          <w:sz w:val="24"/>
          <w:szCs w:val="24"/>
        </w:rPr>
        <w:t xml:space="preserve"> de paredes, en centros quirúrgicos.</w:t>
      </w:r>
    </w:p>
    <w:p w:rsidR="00877A7F" w:rsidRDefault="00877A7F" w:rsidP="00B1010B">
      <w:pPr>
        <w:spacing w:after="0" w:line="360" w:lineRule="auto"/>
        <w:jc w:val="both"/>
        <w:rPr>
          <w:rFonts w:ascii="Arial" w:hAnsi="Arial" w:cs="Arial"/>
          <w:sz w:val="24"/>
          <w:szCs w:val="24"/>
        </w:rPr>
      </w:pPr>
      <w:r>
        <w:rPr>
          <w:rFonts w:ascii="Arial" w:hAnsi="Arial" w:cs="Arial"/>
          <w:sz w:val="24"/>
          <w:szCs w:val="24"/>
        </w:rPr>
        <w:t xml:space="preserve">5. </w:t>
      </w:r>
      <w:r w:rsidRPr="008572FA">
        <w:rPr>
          <w:rFonts w:ascii="Arial" w:hAnsi="Arial" w:cs="Arial"/>
          <w:sz w:val="24"/>
          <w:szCs w:val="24"/>
        </w:rPr>
        <w:t>Lámparas autolimpiables</w:t>
      </w:r>
      <w:r w:rsidRPr="00600DCE">
        <w:rPr>
          <w:rFonts w:ascii="Arial" w:hAnsi="Arial" w:cs="Arial"/>
          <w:sz w:val="24"/>
          <w:szCs w:val="24"/>
        </w:rPr>
        <w:t xml:space="preserve"> para iluminación de túneles.</w:t>
      </w:r>
    </w:p>
    <w:p w:rsidR="004B7FE6" w:rsidRPr="00600DCE" w:rsidRDefault="004B7FE6" w:rsidP="00B1010B">
      <w:pPr>
        <w:spacing w:after="0" w:line="360" w:lineRule="auto"/>
        <w:jc w:val="both"/>
        <w:rPr>
          <w:rFonts w:ascii="Arial" w:hAnsi="Arial" w:cs="Arial"/>
          <w:sz w:val="24"/>
          <w:szCs w:val="24"/>
        </w:rPr>
      </w:pPr>
    </w:p>
    <w:p w:rsidR="00877A7F" w:rsidRPr="004B7FE6" w:rsidRDefault="00877A7F" w:rsidP="00B1010B">
      <w:pPr>
        <w:pStyle w:val="Ttulo1"/>
        <w:spacing w:before="0" w:line="360" w:lineRule="auto"/>
        <w:rPr>
          <w:rFonts w:ascii="Arial" w:hAnsi="Arial" w:cs="Arial"/>
          <w:color w:val="auto"/>
          <w:sz w:val="24"/>
        </w:rPr>
      </w:pPr>
      <w:bookmarkStart w:id="29" w:name="_Toc517721924"/>
      <w:r w:rsidRPr="004B7FE6">
        <w:rPr>
          <w:rFonts w:ascii="Arial" w:hAnsi="Arial" w:cs="Arial"/>
          <w:color w:val="auto"/>
          <w:sz w:val="24"/>
        </w:rPr>
        <w:t>1.9 Normas para el uso del agua.</w:t>
      </w:r>
      <w:bookmarkEnd w:id="29"/>
    </w:p>
    <w:p w:rsidR="00877A7F" w:rsidRPr="00600DCE"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En los años 50 las normas establecidas a nivel internacional para el uso del agua eran muy estrictas, se basaron en un concepto de riesgo nulo, con el fin de lograr un medio antiséptico o carente de agentes patógenos, ejemplo de esto son las normas del Departamento de Salud Pública del Estado de California, permiten un total de 2,2 a 23 coliformes fecales por cada 100 mL, según el uso que se le </w:t>
      </w:r>
      <w:r w:rsidRPr="008572FA">
        <w:rPr>
          <w:rFonts w:ascii="Arial" w:hAnsi="Arial" w:cs="Arial"/>
          <w:sz w:val="24"/>
          <w:szCs w:val="24"/>
        </w:rPr>
        <w:t>de</w:t>
      </w:r>
      <w:r w:rsidRPr="00600DCE">
        <w:rPr>
          <w:rFonts w:ascii="Arial" w:hAnsi="Arial" w:cs="Arial"/>
          <w:sz w:val="24"/>
          <w:szCs w:val="24"/>
        </w:rPr>
        <w:t xml:space="preserve"> al agua</w:t>
      </w:r>
      <w:r>
        <w:rPr>
          <w:rFonts w:ascii="Arial" w:hAnsi="Arial" w:cs="Arial"/>
          <w:sz w:val="24"/>
          <w:szCs w:val="24"/>
        </w:rPr>
        <w:t>.</w:t>
      </w:r>
      <w:r w:rsidRPr="00600DCE">
        <w:rPr>
          <w:rFonts w:ascii="Arial" w:hAnsi="Arial" w:cs="Arial"/>
          <w:sz w:val="24"/>
          <w:szCs w:val="24"/>
        </w:rPr>
        <w:t xml:space="preserve"> </w:t>
      </w:r>
      <w:r w:rsidRPr="004B7FE6">
        <w:rPr>
          <w:rFonts w:ascii="Arial" w:hAnsi="Arial" w:cs="Arial"/>
          <w:noProof/>
          <w:sz w:val="24"/>
          <w:szCs w:val="24"/>
        </w:rPr>
        <w:t>(Joss,</w:t>
      </w:r>
      <w:r w:rsidR="004B7FE6">
        <w:rPr>
          <w:rFonts w:ascii="Arial" w:hAnsi="Arial" w:cs="Arial"/>
          <w:noProof/>
          <w:sz w:val="24"/>
          <w:szCs w:val="24"/>
        </w:rPr>
        <w:t xml:space="preserve"> </w:t>
      </w:r>
      <w:r w:rsidRPr="004B7FE6">
        <w:rPr>
          <w:rFonts w:ascii="Arial" w:hAnsi="Arial" w:cs="Arial"/>
          <w:noProof/>
          <w:sz w:val="24"/>
          <w:szCs w:val="24"/>
        </w:rPr>
        <w:t xml:space="preserve"> 2005)</w:t>
      </w:r>
    </w:p>
    <w:p w:rsidR="00877A7F" w:rsidRPr="00A91696" w:rsidRDefault="00877A7F" w:rsidP="00B1010B">
      <w:pPr>
        <w:spacing w:after="0" w:line="360" w:lineRule="auto"/>
        <w:jc w:val="both"/>
        <w:rPr>
          <w:rFonts w:ascii="Arial" w:hAnsi="Arial" w:cs="Arial"/>
          <w:b/>
          <w:sz w:val="24"/>
          <w:szCs w:val="24"/>
        </w:rPr>
      </w:pPr>
      <w:r w:rsidRPr="00600DCE">
        <w:rPr>
          <w:rFonts w:ascii="Arial" w:hAnsi="Arial" w:cs="Arial"/>
          <w:sz w:val="24"/>
          <w:szCs w:val="24"/>
        </w:rPr>
        <w:t>Estudios realizados en años posteriores concluyeron que la aplicación con rigurosidad de estas normas no tenía justificación alguna. Basados en las pruebas epidemiológicas existentes</w:t>
      </w:r>
      <w:r>
        <w:rPr>
          <w:rFonts w:ascii="Arial" w:hAnsi="Arial" w:cs="Arial"/>
          <w:sz w:val="24"/>
          <w:szCs w:val="24"/>
        </w:rPr>
        <w:t xml:space="preserve">. </w:t>
      </w:r>
      <w:r w:rsidRPr="004B7FE6">
        <w:rPr>
          <w:rFonts w:ascii="Arial" w:hAnsi="Arial" w:cs="Arial"/>
          <w:sz w:val="24"/>
          <w:szCs w:val="24"/>
        </w:rPr>
        <w:t>(</w:t>
      </w:r>
      <w:r w:rsidRPr="004B7FE6">
        <w:rPr>
          <w:rFonts w:ascii="Arial" w:hAnsi="Arial" w:cs="Arial"/>
          <w:noProof/>
          <w:sz w:val="24"/>
          <w:szCs w:val="24"/>
        </w:rPr>
        <w:t>Peasey</w:t>
      </w:r>
      <w:r w:rsidRPr="004B7FE6">
        <w:rPr>
          <w:rFonts w:ascii="Arial" w:hAnsi="Arial" w:cs="Arial"/>
          <w:sz w:val="24"/>
          <w:szCs w:val="24"/>
        </w:rPr>
        <w:t>,</w:t>
      </w:r>
      <w:r w:rsidR="004B7FE6" w:rsidRPr="004B7FE6">
        <w:rPr>
          <w:rFonts w:ascii="Arial" w:hAnsi="Arial" w:cs="Arial"/>
          <w:sz w:val="24"/>
          <w:szCs w:val="24"/>
        </w:rPr>
        <w:t xml:space="preserve"> </w:t>
      </w:r>
      <w:r w:rsidRPr="004B7FE6">
        <w:rPr>
          <w:rFonts w:ascii="Arial" w:hAnsi="Arial" w:cs="Arial"/>
          <w:sz w:val="24"/>
          <w:szCs w:val="24"/>
        </w:rPr>
        <w:t>2014),</w:t>
      </w:r>
      <w:r>
        <w:rPr>
          <w:rFonts w:ascii="Arial" w:hAnsi="Arial" w:cs="Arial"/>
          <w:b/>
          <w:sz w:val="24"/>
          <w:szCs w:val="24"/>
        </w:rPr>
        <w:t xml:space="preserve"> </w:t>
      </w:r>
      <w:r w:rsidRPr="00600DCE">
        <w:rPr>
          <w:rFonts w:ascii="Arial" w:hAnsi="Arial" w:cs="Arial"/>
          <w:sz w:val="24"/>
          <w:szCs w:val="24"/>
        </w:rPr>
        <w:t xml:space="preserve">se comparó con la calidad de aguas de </w:t>
      </w:r>
      <w:r w:rsidRPr="008572FA">
        <w:rPr>
          <w:rFonts w:ascii="Arial" w:hAnsi="Arial" w:cs="Arial"/>
          <w:sz w:val="24"/>
          <w:szCs w:val="24"/>
        </w:rPr>
        <w:t>ríos</w:t>
      </w:r>
      <w:r w:rsidRPr="00600DCE">
        <w:rPr>
          <w:rFonts w:ascii="Arial" w:hAnsi="Arial" w:cs="Arial"/>
          <w:sz w:val="24"/>
          <w:szCs w:val="24"/>
        </w:rPr>
        <w:t xml:space="preserve"> (concentraciones de coliformes fecales típicas en varios </w:t>
      </w:r>
      <w:r w:rsidRPr="008572FA">
        <w:rPr>
          <w:rFonts w:ascii="Arial" w:hAnsi="Arial" w:cs="Arial"/>
          <w:sz w:val="24"/>
          <w:szCs w:val="24"/>
        </w:rPr>
        <w:t>ríos</w:t>
      </w:r>
      <w:r w:rsidRPr="00600DCE">
        <w:rPr>
          <w:rFonts w:ascii="Arial" w:hAnsi="Arial" w:cs="Arial"/>
          <w:sz w:val="24"/>
          <w:szCs w:val="24"/>
        </w:rPr>
        <w:t xml:space="preserve"> del mundo son de 1000/100 mL o más en cerca del 45% de los </w:t>
      </w:r>
      <w:r w:rsidRPr="008572FA">
        <w:rPr>
          <w:rFonts w:ascii="Arial" w:hAnsi="Arial" w:cs="Arial"/>
          <w:sz w:val="24"/>
          <w:szCs w:val="24"/>
        </w:rPr>
        <w:t>ríos</w:t>
      </w:r>
      <w:r w:rsidRPr="00600DCE">
        <w:rPr>
          <w:rFonts w:ascii="Arial" w:hAnsi="Arial" w:cs="Arial"/>
          <w:sz w:val="24"/>
          <w:szCs w:val="24"/>
        </w:rPr>
        <w:t xml:space="preserve"> evaluados, pero casi el 15% tiene concentracio</w:t>
      </w:r>
      <w:r>
        <w:rPr>
          <w:rFonts w:ascii="Arial" w:hAnsi="Arial" w:cs="Arial"/>
          <w:sz w:val="24"/>
          <w:szCs w:val="24"/>
        </w:rPr>
        <w:t>nes de 10 000/100 mL o más)</w:t>
      </w:r>
      <w:r w:rsidRPr="00600DCE">
        <w:rPr>
          <w:rFonts w:ascii="Arial" w:hAnsi="Arial" w:cs="Arial"/>
          <w:sz w:val="24"/>
          <w:szCs w:val="24"/>
        </w:rPr>
        <w:t xml:space="preserve"> en muchos países que no tienen restricciones, no se reporta ningún daño a la salud por este motivo</w:t>
      </w:r>
      <w:r>
        <w:rPr>
          <w:rFonts w:ascii="Arial" w:hAnsi="Arial" w:cs="Arial"/>
          <w:sz w:val="24"/>
          <w:szCs w:val="24"/>
        </w:rPr>
        <w:t>.</w:t>
      </w:r>
      <w:r w:rsidRPr="003B62AA">
        <w:rPr>
          <w:rFonts w:ascii="Arial" w:hAnsi="Arial" w:cs="Arial"/>
          <w:b/>
          <w:sz w:val="24"/>
          <w:szCs w:val="24"/>
        </w:rPr>
        <w:t xml:space="preserve"> </w:t>
      </w:r>
      <w:r w:rsidRPr="004B7FE6">
        <w:rPr>
          <w:rFonts w:ascii="Arial" w:hAnsi="Arial" w:cs="Arial"/>
          <w:sz w:val="24"/>
          <w:szCs w:val="24"/>
        </w:rPr>
        <w:t xml:space="preserve">(Valencia </w:t>
      </w:r>
      <w:r w:rsidRPr="004B7FE6">
        <w:rPr>
          <w:rFonts w:ascii="Arial" w:hAnsi="Arial" w:cs="Arial"/>
          <w:i/>
          <w:sz w:val="24"/>
          <w:szCs w:val="24"/>
        </w:rPr>
        <w:t>et al</w:t>
      </w:r>
      <w:r w:rsidRPr="004B7FE6">
        <w:rPr>
          <w:rFonts w:ascii="Arial" w:hAnsi="Arial" w:cs="Arial"/>
          <w:sz w:val="24"/>
          <w:szCs w:val="24"/>
        </w:rPr>
        <w:t>,</w:t>
      </w:r>
      <w:r w:rsidR="004B7FE6" w:rsidRPr="004B7FE6">
        <w:rPr>
          <w:rFonts w:ascii="Arial" w:hAnsi="Arial" w:cs="Arial"/>
          <w:sz w:val="24"/>
          <w:szCs w:val="24"/>
        </w:rPr>
        <w:t xml:space="preserve"> </w:t>
      </w:r>
      <w:r w:rsidRPr="004B7FE6">
        <w:rPr>
          <w:rFonts w:ascii="Arial" w:hAnsi="Arial" w:cs="Arial"/>
          <w:sz w:val="24"/>
          <w:szCs w:val="24"/>
        </w:rPr>
        <w:t>2012)</w:t>
      </w: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r w:rsidRPr="00600DCE">
        <w:rPr>
          <w:rFonts w:ascii="Arial" w:hAnsi="Arial" w:cs="Arial"/>
          <w:sz w:val="24"/>
          <w:szCs w:val="24"/>
        </w:rPr>
        <w:t xml:space="preserve">Las nuevas directrices recomendadas contienen normas menos estrictas como se </w:t>
      </w:r>
      <w:r>
        <w:rPr>
          <w:rFonts w:ascii="Arial" w:hAnsi="Arial" w:cs="Arial"/>
          <w:sz w:val="24"/>
          <w:szCs w:val="24"/>
        </w:rPr>
        <w:t xml:space="preserve">muestra en la </w:t>
      </w:r>
      <w:r w:rsidRPr="008572FA">
        <w:rPr>
          <w:rFonts w:ascii="Arial" w:hAnsi="Arial" w:cs="Arial"/>
          <w:sz w:val="24"/>
          <w:szCs w:val="24"/>
        </w:rPr>
        <w:t>tabla 5.</w:t>
      </w:r>
    </w:p>
    <w:p w:rsidR="00877A7F" w:rsidRDefault="00877A7F" w:rsidP="00B1010B">
      <w:pPr>
        <w:spacing w:after="0" w:line="360" w:lineRule="auto"/>
        <w:jc w:val="both"/>
        <w:rPr>
          <w:rFonts w:ascii="Arial" w:hAnsi="Arial" w:cs="Arial"/>
          <w:b/>
          <w:bCs/>
          <w:sz w:val="24"/>
          <w:szCs w:val="24"/>
        </w:rPr>
      </w:pPr>
    </w:p>
    <w:p w:rsidR="00877A7F" w:rsidRDefault="00877A7F" w:rsidP="00B1010B">
      <w:pPr>
        <w:spacing w:after="0" w:line="360" w:lineRule="auto"/>
        <w:jc w:val="both"/>
        <w:rPr>
          <w:rFonts w:ascii="Arial" w:hAnsi="Arial" w:cs="Arial"/>
          <w:b/>
          <w:sz w:val="24"/>
          <w:szCs w:val="24"/>
        </w:rPr>
      </w:pPr>
      <w:r w:rsidRPr="004B7FE6">
        <w:rPr>
          <w:rFonts w:ascii="Arial" w:hAnsi="Arial" w:cs="Arial"/>
          <w:bCs/>
          <w:sz w:val="24"/>
          <w:szCs w:val="24"/>
        </w:rPr>
        <w:t>Tabla 5.</w:t>
      </w:r>
      <w:r w:rsidRPr="00600DCE">
        <w:rPr>
          <w:rFonts w:ascii="Arial" w:hAnsi="Arial" w:cs="Arial"/>
          <w:b/>
          <w:bCs/>
          <w:sz w:val="24"/>
          <w:szCs w:val="24"/>
        </w:rPr>
        <w:t xml:space="preserve"> </w:t>
      </w:r>
      <w:r w:rsidR="003D1534">
        <w:rPr>
          <w:rFonts w:ascii="Arial" w:hAnsi="Arial" w:cs="Arial"/>
          <w:sz w:val="24"/>
          <w:szCs w:val="24"/>
        </w:rPr>
        <w:t>Nuevas N</w:t>
      </w:r>
      <w:r w:rsidRPr="00600DCE">
        <w:rPr>
          <w:rFonts w:ascii="Arial" w:hAnsi="Arial" w:cs="Arial"/>
          <w:sz w:val="24"/>
          <w:szCs w:val="24"/>
        </w:rPr>
        <w:t>ormas para el</w:t>
      </w:r>
      <w:r w:rsidR="003D1534">
        <w:rPr>
          <w:rFonts w:ascii="Arial" w:hAnsi="Arial" w:cs="Arial"/>
          <w:sz w:val="24"/>
          <w:szCs w:val="24"/>
        </w:rPr>
        <w:t xml:space="preserve"> Uso de Agua Residual en la A</w:t>
      </w:r>
      <w:r w:rsidRPr="00600DCE">
        <w:rPr>
          <w:rFonts w:ascii="Arial" w:hAnsi="Arial" w:cs="Arial"/>
          <w:sz w:val="24"/>
          <w:szCs w:val="24"/>
        </w:rPr>
        <w:t>gricultura</w:t>
      </w:r>
      <w:r>
        <w:rPr>
          <w:rFonts w:ascii="Arial" w:hAnsi="Arial" w:cs="Arial"/>
          <w:sz w:val="24"/>
          <w:szCs w:val="24"/>
        </w:rPr>
        <w:t xml:space="preserve">. </w:t>
      </w:r>
      <w:r w:rsidRPr="004B7FE6">
        <w:rPr>
          <w:rFonts w:ascii="Arial" w:hAnsi="Arial" w:cs="Arial"/>
          <w:sz w:val="24"/>
          <w:szCs w:val="24"/>
        </w:rPr>
        <w:t xml:space="preserve">(Lorenzo </w:t>
      </w:r>
      <w:r w:rsidRPr="004B7FE6">
        <w:rPr>
          <w:rFonts w:ascii="Arial" w:hAnsi="Arial" w:cs="Arial"/>
          <w:i/>
          <w:sz w:val="24"/>
          <w:szCs w:val="24"/>
        </w:rPr>
        <w:t>et al</w:t>
      </w:r>
      <w:r w:rsidRPr="004B7FE6">
        <w:rPr>
          <w:rFonts w:ascii="Arial" w:hAnsi="Arial" w:cs="Arial"/>
          <w:sz w:val="24"/>
          <w:szCs w:val="24"/>
        </w:rPr>
        <w:t>,</w:t>
      </w:r>
      <w:r w:rsidR="004B7FE6">
        <w:rPr>
          <w:rFonts w:ascii="Arial" w:hAnsi="Arial" w:cs="Arial"/>
          <w:sz w:val="24"/>
          <w:szCs w:val="24"/>
        </w:rPr>
        <w:t xml:space="preserve"> </w:t>
      </w:r>
      <w:r w:rsidRPr="004B7FE6">
        <w:rPr>
          <w:rFonts w:ascii="Arial" w:hAnsi="Arial" w:cs="Arial"/>
          <w:sz w:val="24"/>
          <w:szCs w:val="24"/>
        </w:rPr>
        <w:t>2009)</w:t>
      </w:r>
    </w:p>
    <w:p w:rsidR="00877A7F" w:rsidRPr="00600DCE" w:rsidRDefault="00877A7F" w:rsidP="00B1010B">
      <w:pPr>
        <w:spacing w:after="0" w:line="360" w:lineRule="auto"/>
        <w:jc w:val="both"/>
        <w:rPr>
          <w:rFonts w:ascii="Arial" w:hAnsi="Arial" w:cs="Arial"/>
          <w:sz w:val="24"/>
          <w:szCs w:val="24"/>
        </w:rPr>
      </w:pPr>
    </w:p>
    <w:tbl>
      <w:tblPr>
        <w:tblW w:w="0" w:type="auto"/>
        <w:tblBorders>
          <w:top w:val="single" w:sz="4" w:space="0" w:color="7F7F7F"/>
          <w:bottom w:val="single" w:sz="4" w:space="0" w:color="7F7F7F"/>
        </w:tblBorders>
        <w:tblLayout w:type="fixed"/>
        <w:tblLook w:val="0000" w:firstRow="0" w:lastRow="0" w:firstColumn="0" w:lastColumn="0" w:noHBand="0" w:noVBand="0"/>
      </w:tblPr>
      <w:tblGrid>
        <w:gridCol w:w="5070"/>
        <w:gridCol w:w="3509"/>
      </w:tblGrid>
      <w:tr w:rsidR="00877A7F" w:rsidRPr="00CB4B80" w:rsidTr="00BE1B8C">
        <w:trPr>
          <w:trHeight w:val="416"/>
        </w:trPr>
        <w:tc>
          <w:tcPr>
            <w:tcW w:w="5070" w:type="dxa"/>
            <w:tcBorders>
              <w:top w:val="single" w:sz="4" w:space="0" w:color="7F7F7F"/>
              <w:left w:val="single" w:sz="4" w:space="0" w:color="7F7F7F"/>
              <w:bottom w:val="single" w:sz="4" w:space="0" w:color="7F7F7F"/>
              <w:right w:val="single" w:sz="4" w:space="0" w:color="7F7F7F"/>
            </w:tcBorders>
          </w:tcPr>
          <w:p w:rsidR="00877A7F" w:rsidRPr="004B7FE6" w:rsidRDefault="00877A7F" w:rsidP="00B1010B">
            <w:pPr>
              <w:autoSpaceDE w:val="0"/>
              <w:autoSpaceDN w:val="0"/>
              <w:adjustRightInd w:val="0"/>
              <w:spacing w:after="0" w:line="360" w:lineRule="auto"/>
              <w:jc w:val="both"/>
              <w:rPr>
                <w:rFonts w:ascii="Arial" w:hAnsi="Arial" w:cs="Arial"/>
                <w:color w:val="000000"/>
                <w:sz w:val="24"/>
                <w:szCs w:val="24"/>
              </w:rPr>
            </w:pPr>
            <w:r w:rsidRPr="004B7FE6">
              <w:rPr>
                <w:rFonts w:ascii="Arial" w:hAnsi="Arial" w:cs="Arial"/>
                <w:bCs/>
                <w:color w:val="000000"/>
                <w:sz w:val="24"/>
                <w:szCs w:val="24"/>
              </w:rPr>
              <w:t>Condiciones de aprovechamientos</w:t>
            </w:r>
          </w:p>
        </w:tc>
        <w:tc>
          <w:tcPr>
            <w:tcW w:w="3509" w:type="dxa"/>
            <w:tcBorders>
              <w:top w:val="single" w:sz="4" w:space="0" w:color="7F7F7F"/>
              <w:left w:val="single" w:sz="4" w:space="0" w:color="7F7F7F"/>
              <w:bottom w:val="single" w:sz="4" w:space="0" w:color="7F7F7F"/>
              <w:right w:val="single" w:sz="4" w:space="0" w:color="7F7F7F"/>
            </w:tcBorders>
          </w:tcPr>
          <w:p w:rsidR="00877A7F" w:rsidRPr="004B7FE6" w:rsidRDefault="00877A7F" w:rsidP="00B1010B">
            <w:pPr>
              <w:autoSpaceDE w:val="0"/>
              <w:autoSpaceDN w:val="0"/>
              <w:adjustRightInd w:val="0"/>
              <w:spacing w:after="0" w:line="360" w:lineRule="auto"/>
              <w:jc w:val="both"/>
              <w:rPr>
                <w:rFonts w:ascii="Arial" w:hAnsi="Arial" w:cs="Arial"/>
                <w:bCs/>
                <w:color w:val="000000"/>
                <w:sz w:val="24"/>
                <w:szCs w:val="24"/>
              </w:rPr>
            </w:pPr>
            <w:r w:rsidRPr="004B7FE6">
              <w:rPr>
                <w:rFonts w:ascii="Arial" w:hAnsi="Arial" w:cs="Arial"/>
                <w:bCs/>
                <w:color w:val="000000"/>
                <w:sz w:val="24"/>
                <w:szCs w:val="24"/>
              </w:rPr>
              <w:t xml:space="preserve">Coliformes fecales </w:t>
            </w:r>
          </w:p>
          <w:p w:rsidR="00877A7F" w:rsidRPr="004B7FE6" w:rsidRDefault="00877A7F" w:rsidP="00B1010B">
            <w:pPr>
              <w:autoSpaceDE w:val="0"/>
              <w:autoSpaceDN w:val="0"/>
              <w:adjustRightInd w:val="0"/>
              <w:spacing w:after="0" w:line="360" w:lineRule="auto"/>
              <w:jc w:val="both"/>
              <w:rPr>
                <w:rFonts w:ascii="Arial" w:hAnsi="Arial" w:cs="Arial"/>
                <w:color w:val="000000"/>
                <w:sz w:val="24"/>
                <w:szCs w:val="24"/>
              </w:rPr>
            </w:pPr>
            <w:r w:rsidRPr="004B7FE6">
              <w:rPr>
                <w:rFonts w:ascii="Arial" w:hAnsi="Arial" w:cs="Arial"/>
                <w:bCs/>
                <w:color w:val="000000"/>
                <w:sz w:val="24"/>
                <w:szCs w:val="24"/>
              </w:rPr>
              <w:t xml:space="preserve">(media geométrica /100 mL) </w:t>
            </w:r>
          </w:p>
        </w:tc>
      </w:tr>
      <w:tr w:rsidR="00877A7F" w:rsidRPr="00CB4B80" w:rsidTr="00BE1B8C">
        <w:trPr>
          <w:trHeight w:val="522"/>
        </w:trPr>
        <w:tc>
          <w:tcPr>
            <w:tcW w:w="5070"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both"/>
              <w:rPr>
                <w:rFonts w:ascii="Arial" w:hAnsi="Arial" w:cs="Arial"/>
                <w:color w:val="000000"/>
                <w:sz w:val="24"/>
                <w:szCs w:val="24"/>
              </w:rPr>
            </w:pPr>
            <w:r w:rsidRPr="00CB4B80">
              <w:rPr>
                <w:rFonts w:ascii="Arial" w:hAnsi="Arial" w:cs="Arial"/>
                <w:color w:val="000000"/>
                <w:sz w:val="24"/>
                <w:szCs w:val="24"/>
              </w:rPr>
              <w:t xml:space="preserve">Riego de cultivos que se consumen crudos, campos de deportes o parques públicos. </w:t>
            </w:r>
          </w:p>
        </w:tc>
        <w:tc>
          <w:tcPr>
            <w:tcW w:w="3509"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both"/>
              <w:rPr>
                <w:rFonts w:ascii="Arial" w:hAnsi="Arial" w:cs="Arial"/>
                <w:color w:val="000000"/>
                <w:sz w:val="24"/>
                <w:szCs w:val="24"/>
              </w:rPr>
            </w:pPr>
            <w:r w:rsidRPr="00CB4B80">
              <w:rPr>
                <w:rFonts w:ascii="Arial" w:hAnsi="Arial" w:cs="Arial"/>
                <w:color w:val="000000"/>
                <w:sz w:val="24"/>
                <w:szCs w:val="24"/>
              </w:rPr>
              <w:t>&lt; 1 000</w:t>
            </w:r>
          </w:p>
        </w:tc>
      </w:tr>
      <w:tr w:rsidR="00877A7F" w:rsidRPr="00CB4B80" w:rsidTr="00BE1B8C">
        <w:trPr>
          <w:trHeight w:val="366"/>
        </w:trPr>
        <w:tc>
          <w:tcPr>
            <w:tcW w:w="5070"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both"/>
              <w:rPr>
                <w:rFonts w:ascii="Arial" w:hAnsi="Arial" w:cs="Arial"/>
                <w:color w:val="000000"/>
                <w:sz w:val="24"/>
                <w:szCs w:val="24"/>
              </w:rPr>
            </w:pPr>
            <w:r w:rsidRPr="00CB4B80">
              <w:rPr>
                <w:rFonts w:ascii="Arial" w:hAnsi="Arial" w:cs="Arial"/>
                <w:color w:val="000000"/>
                <w:sz w:val="24"/>
                <w:szCs w:val="24"/>
              </w:rPr>
              <w:t xml:space="preserve">Riego de cultivos de cereales, industriales, forrajeros, praderas y árboles. </w:t>
            </w:r>
          </w:p>
        </w:tc>
        <w:tc>
          <w:tcPr>
            <w:tcW w:w="3509" w:type="dxa"/>
            <w:tcBorders>
              <w:top w:val="single" w:sz="4" w:space="0" w:color="7F7F7F"/>
              <w:left w:val="single" w:sz="4" w:space="0" w:color="7F7F7F"/>
              <w:bottom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both"/>
              <w:rPr>
                <w:rFonts w:ascii="Arial" w:hAnsi="Arial" w:cs="Arial"/>
                <w:color w:val="000000"/>
                <w:sz w:val="24"/>
                <w:szCs w:val="24"/>
              </w:rPr>
            </w:pPr>
            <w:r w:rsidRPr="00CB4B80">
              <w:rPr>
                <w:rFonts w:ascii="Arial" w:hAnsi="Arial" w:cs="Arial"/>
                <w:color w:val="000000"/>
                <w:sz w:val="24"/>
                <w:szCs w:val="24"/>
              </w:rPr>
              <w:t>No se recomienda ninguna norma.</w:t>
            </w:r>
          </w:p>
        </w:tc>
      </w:tr>
      <w:tr w:rsidR="00877A7F" w:rsidRPr="00CB4B80" w:rsidTr="00BE1B8C">
        <w:trPr>
          <w:trHeight w:val="522"/>
        </w:trPr>
        <w:tc>
          <w:tcPr>
            <w:tcW w:w="5070"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both"/>
              <w:rPr>
                <w:rFonts w:ascii="Arial" w:hAnsi="Arial" w:cs="Arial"/>
                <w:color w:val="000000"/>
                <w:sz w:val="24"/>
                <w:szCs w:val="24"/>
              </w:rPr>
            </w:pPr>
            <w:r w:rsidRPr="00CB4B80">
              <w:rPr>
                <w:rFonts w:ascii="Arial" w:hAnsi="Arial" w:cs="Arial"/>
                <w:color w:val="000000"/>
                <w:sz w:val="24"/>
                <w:szCs w:val="24"/>
              </w:rPr>
              <w:t>Riego localizado de cultivos de la categoría B cuando los trabajadores ni el público están expuestos.</w:t>
            </w:r>
          </w:p>
        </w:tc>
        <w:tc>
          <w:tcPr>
            <w:tcW w:w="3509" w:type="dxa"/>
            <w:tcBorders>
              <w:left w:val="single" w:sz="4" w:space="0" w:color="7F7F7F"/>
              <w:right w:val="single" w:sz="4" w:space="0" w:color="7F7F7F"/>
            </w:tcBorders>
          </w:tcPr>
          <w:p w:rsidR="00877A7F" w:rsidRPr="00CB4B80" w:rsidRDefault="00877A7F" w:rsidP="00B1010B">
            <w:pPr>
              <w:autoSpaceDE w:val="0"/>
              <w:autoSpaceDN w:val="0"/>
              <w:adjustRightInd w:val="0"/>
              <w:spacing w:after="0" w:line="360" w:lineRule="auto"/>
              <w:jc w:val="both"/>
              <w:rPr>
                <w:rFonts w:ascii="Arial" w:hAnsi="Arial" w:cs="Arial"/>
                <w:color w:val="000000"/>
                <w:sz w:val="24"/>
                <w:szCs w:val="24"/>
              </w:rPr>
            </w:pPr>
            <w:r w:rsidRPr="00CB4B80">
              <w:rPr>
                <w:rFonts w:ascii="Arial" w:hAnsi="Arial" w:cs="Arial"/>
                <w:color w:val="000000"/>
                <w:sz w:val="24"/>
                <w:szCs w:val="24"/>
              </w:rPr>
              <w:t>No es aplicable.</w:t>
            </w:r>
          </w:p>
        </w:tc>
      </w:tr>
    </w:tbl>
    <w:p w:rsidR="00877A7F" w:rsidRPr="00600DCE" w:rsidRDefault="00877A7F" w:rsidP="00B1010B">
      <w:pPr>
        <w:spacing w:after="0" w:line="360" w:lineRule="auto"/>
        <w:jc w:val="both"/>
        <w:rPr>
          <w:rFonts w:ascii="Arial" w:hAnsi="Arial" w:cs="Arial"/>
          <w:sz w:val="24"/>
          <w:szCs w:val="24"/>
        </w:rPr>
      </w:pPr>
    </w:p>
    <w:p w:rsidR="00877A7F" w:rsidRPr="00826392" w:rsidRDefault="00877A7F" w:rsidP="00B1010B">
      <w:pPr>
        <w:pStyle w:val="Prrafodelista"/>
        <w:numPr>
          <w:ilvl w:val="0"/>
          <w:numId w:val="12"/>
        </w:numPr>
        <w:spacing w:after="0" w:line="360" w:lineRule="auto"/>
        <w:ind w:left="0"/>
        <w:jc w:val="both"/>
        <w:rPr>
          <w:rFonts w:ascii="Arial" w:hAnsi="Arial" w:cs="Arial"/>
          <w:sz w:val="24"/>
          <w:szCs w:val="24"/>
        </w:rPr>
      </w:pPr>
      <w:r w:rsidRPr="00826392">
        <w:rPr>
          <w:rFonts w:ascii="Arial" w:hAnsi="Arial" w:cs="Arial"/>
          <w:sz w:val="24"/>
          <w:szCs w:val="24"/>
        </w:rPr>
        <w:lastRenderedPageBreak/>
        <w:t>En los</w:t>
      </w:r>
      <w:r>
        <w:rPr>
          <w:rFonts w:ascii="Arial" w:hAnsi="Arial" w:cs="Arial"/>
          <w:sz w:val="24"/>
          <w:szCs w:val="24"/>
        </w:rPr>
        <w:t xml:space="preserve"> Estados Unidos de América, el </w:t>
      </w:r>
      <w:r w:rsidRPr="008572FA">
        <w:rPr>
          <w:rFonts w:ascii="Arial" w:hAnsi="Arial" w:cs="Arial"/>
          <w:sz w:val="24"/>
          <w:szCs w:val="24"/>
        </w:rPr>
        <w:t>Organismo para la Protección Ambiental</w:t>
      </w:r>
      <w:r w:rsidRPr="00826392">
        <w:rPr>
          <w:rFonts w:ascii="Arial" w:hAnsi="Arial" w:cs="Arial"/>
          <w:sz w:val="24"/>
          <w:szCs w:val="24"/>
        </w:rPr>
        <w:t xml:space="preserve"> y la Academia Nacional de Ciencias recomendaron en 1983 que se estableciera la norma para riego con agua natural de superficie, incluida la de </w:t>
      </w:r>
      <w:r w:rsidRPr="008572FA">
        <w:rPr>
          <w:rFonts w:ascii="Arial" w:hAnsi="Arial" w:cs="Arial"/>
          <w:sz w:val="24"/>
          <w:szCs w:val="24"/>
        </w:rPr>
        <w:t>río,</w:t>
      </w:r>
      <w:r w:rsidRPr="00826392">
        <w:rPr>
          <w:rFonts w:ascii="Arial" w:hAnsi="Arial" w:cs="Arial"/>
          <w:sz w:val="24"/>
          <w:szCs w:val="24"/>
        </w:rPr>
        <w:t xml:space="preserve"> en 1 000 coliformes totales por 100 mL</w:t>
      </w:r>
      <w:r>
        <w:rPr>
          <w:rFonts w:ascii="Arial" w:hAnsi="Arial" w:cs="Arial"/>
          <w:sz w:val="24"/>
          <w:szCs w:val="24"/>
        </w:rPr>
        <w:t>.</w:t>
      </w:r>
    </w:p>
    <w:p w:rsidR="00877A7F" w:rsidRPr="00826392" w:rsidRDefault="00877A7F" w:rsidP="00B1010B">
      <w:pPr>
        <w:pStyle w:val="Prrafodelista"/>
        <w:numPr>
          <w:ilvl w:val="0"/>
          <w:numId w:val="12"/>
        </w:numPr>
        <w:spacing w:after="0" w:line="360" w:lineRule="auto"/>
        <w:ind w:left="0"/>
        <w:jc w:val="both"/>
        <w:rPr>
          <w:rFonts w:ascii="Arial" w:hAnsi="Arial" w:cs="Arial"/>
          <w:sz w:val="24"/>
          <w:szCs w:val="24"/>
        </w:rPr>
      </w:pPr>
      <w:r w:rsidRPr="00826392">
        <w:rPr>
          <w:rFonts w:ascii="Arial" w:hAnsi="Arial" w:cs="Arial"/>
          <w:sz w:val="24"/>
          <w:szCs w:val="24"/>
        </w:rPr>
        <w:t>La calidad bacteriológica del agua de baño establecida por el Programa de Vigilancia e Investigación de la Contaminación en el Medio Ambiente de Estados Unidos y la OMS fijan un nivel de 1 000 coliformes fecales/100 mL.</w:t>
      </w:r>
    </w:p>
    <w:p w:rsidR="00877A7F" w:rsidRPr="00826392" w:rsidRDefault="00877A7F" w:rsidP="00B1010B">
      <w:pPr>
        <w:pStyle w:val="Prrafodelista"/>
        <w:numPr>
          <w:ilvl w:val="0"/>
          <w:numId w:val="12"/>
        </w:numPr>
        <w:spacing w:after="0" w:line="360" w:lineRule="auto"/>
        <w:ind w:left="0"/>
        <w:jc w:val="both"/>
        <w:rPr>
          <w:rFonts w:ascii="Arial" w:hAnsi="Arial" w:cs="Arial"/>
          <w:sz w:val="24"/>
          <w:szCs w:val="24"/>
        </w:rPr>
      </w:pPr>
      <w:r w:rsidRPr="00826392">
        <w:rPr>
          <w:rFonts w:ascii="Arial" w:hAnsi="Arial" w:cs="Arial"/>
          <w:sz w:val="24"/>
          <w:szCs w:val="24"/>
        </w:rPr>
        <w:t>La Comunidad Europea menos de 10 000 coliformes totales/100 mL y menos de 2 000 coliformes fecales/100 mL)</w:t>
      </w:r>
      <w:r>
        <w:rPr>
          <w:rFonts w:ascii="Arial" w:hAnsi="Arial" w:cs="Arial"/>
          <w:sz w:val="24"/>
          <w:szCs w:val="24"/>
        </w:rPr>
        <w:t>.</w:t>
      </w:r>
    </w:p>
    <w:p w:rsidR="00877A7F" w:rsidRDefault="00877A7F" w:rsidP="00B1010B">
      <w:pPr>
        <w:spacing w:after="0" w:line="360" w:lineRule="auto"/>
        <w:jc w:val="both"/>
        <w:rPr>
          <w:rFonts w:ascii="Arial" w:hAnsi="Arial" w:cs="Arial"/>
          <w:sz w:val="24"/>
          <w:szCs w:val="24"/>
        </w:rPr>
      </w:pPr>
    </w:p>
    <w:p w:rsidR="00877A7F" w:rsidRDefault="00877A7F" w:rsidP="00FE49BA">
      <w:pPr>
        <w:spacing w:after="0" w:line="360" w:lineRule="auto"/>
        <w:jc w:val="both"/>
        <w:rPr>
          <w:rFonts w:ascii="Arial" w:hAnsi="Arial" w:cs="Arial"/>
          <w:b/>
          <w:sz w:val="24"/>
          <w:szCs w:val="24"/>
        </w:rPr>
      </w:pPr>
      <w:r w:rsidRPr="00600DCE">
        <w:rPr>
          <w:rFonts w:ascii="Arial" w:hAnsi="Arial" w:cs="Arial"/>
          <w:sz w:val="24"/>
          <w:szCs w:val="24"/>
        </w:rPr>
        <w:t>Entre los beneficios del cambio de estas normas hay que decir que ocurre la eliminación paulatina de agentes patógenos en el terreno, por medio de irradiación</w:t>
      </w:r>
      <w:r>
        <w:rPr>
          <w:rFonts w:ascii="Arial" w:hAnsi="Arial" w:cs="Arial"/>
          <w:sz w:val="24"/>
          <w:szCs w:val="24"/>
        </w:rPr>
        <w:t xml:space="preserve"> </w:t>
      </w:r>
      <w:r w:rsidRPr="00600DCE">
        <w:rPr>
          <w:rFonts w:ascii="Arial" w:hAnsi="Arial" w:cs="Arial"/>
          <w:sz w:val="24"/>
          <w:szCs w:val="24"/>
        </w:rPr>
        <w:t>con rayos ultravioleta, desecación y depredadores biológicos naturales cuando se emplean efluentes para riego de cultivos que puede llevar a una reducción suplementaria de 90 a 99% de los microorganismos en pocos días</w:t>
      </w:r>
      <w:r>
        <w:rPr>
          <w:rFonts w:ascii="Arial" w:hAnsi="Arial" w:cs="Arial"/>
          <w:sz w:val="24"/>
          <w:szCs w:val="24"/>
        </w:rPr>
        <w:t xml:space="preserve">. </w:t>
      </w:r>
      <w:r w:rsidRPr="004B7FE6">
        <w:rPr>
          <w:rFonts w:ascii="Arial" w:hAnsi="Arial" w:cs="Arial"/>
          <w:sz w:val="24"/>
          <w:szCs w:val="24"/>
        </w:rPr>
        <w:t xml:space="preserve">(Hernández </w:t>
      </w:r>
      <w:r w:rsidRPr="004B7FE6">
        <w:rPr>
          <w:rFonts w:ascii="Arial" w:hAnsi="Arial" w:cs="Arial"/>
          <w:i/>
          <w:sz w:val="24"/>
          <w:szCs w:val="24"/>
        </w:rPr>
        <w:t>et al</w:t>
      </w:r>
      <w:r w:rsidR="004B7FE6">
        <w:rPr>
          <w:rFonts w:ascii="Arial" w:hAnsi="Arial" w:cs="Arial"/>
          <w:sz w:val="24"/>
          <w:szCs w:val="24"/>
        </w:rPr>
        <w:t xml:space="preserve">, </w:t>
      </w:r>
      <w:r w:rsidRPr="004B7FE6">
        <w:rPr>
          <w:rFonts w:ascii="Arial" w:hAnsi="Arial" w:cs="Arial"/>
          <w:sz w:val="24"/>
          <w:szCs w:val="24"/>
        </w:rPr>
        <w:t>2010)</w:t>
      </w:r>
    </w:p>
    <w:p w:rsidR="00877A7F" w:rsidRDefault="00877A7F" w:rsidP="00FE49BA">
      <w:pPr>
        <w:spacing w:after="0" w:line="360" w:lineRule="auto"/>
        <w:jc w:val="both"/>
        <w:rPr>
          <w:rFonts w:ascii="Arial" w:hAnsi="Arial" w:cs="Arial"/>
          <w:b/>
          <w:sz w:val="24"/>
          <w:szCs w:val="24"/>
        </w:rPr>
      </w:pPr>
    </w:p>
    <w:p w:rsidR="00877A7F" w:rsidRDefault="00877A7F" w:rsidP="00FE49BA">
      <w:pPr>
        <w:spacing w:after="0" w:line="360" w:lineRule="auto"/>
        <w:jc w:val="both"/>
        <w:rPr>
          <w:rFonts w:ascii="Arial" w:hAnsi="Arial" w:cs="Arial"/>
          <w:sz w:val="24"/>
          <w:szCs w:val="24"/>
        </w:rPr>
      </w:pPr>
      <w:r w:rsidRPr="00600DCE">
        <w:rPr>
          <w:rFonts w:ascii="Arial" w:hAnsi="Arial" w:cs="Arial"/>
          <w:sz w:val="24"/>
          <w:szCs w:val="24"/>
        </w:rPr>
        <w:t>En Cuba no existe una regulación vigente para la reutilización de aguas residuales, solo se encontraron unas directrices sobre calidad de agua p</w:t>
      </w:r>
      <w:r>
        <w:rPr>
          <w:rFonts w:ascii="Arial" w:hAnsi="Arial" w:cs="Arial"/>
          <w:sz w:val="24"/>
          <w:szCs w:val="24"/>
        </w:rPr>
        <w:t>ara riego en la agricultura</w:t>
      </w:r>
      <w:r w:rsidRPr="00600DCE">
        <w:rPr>
          <w:rFonts w:ascii="Arial" w:hAnsi="Arial" w:cs="Arial"/>
          <w:sz w:val="24"/>
          <w:szCs w:val="24"/>
        </w:rPr>
        <w:t xml:space="preserve">. En esta se indica que para el uso de un agua residual debe haber 0 unidades formadoras de colonia (UFC)/100mL, la cual con el estudio realizado en años anteriores parece excesiva. También se encontró la </w:t>
      </w:r>
      <w:r w:rsidRPr="008572FA">
        <w:rPr>
          <w:rFonts w:ascii="Arial" w:hAnsi="Arial" w:cs="Arial"/>
          <w:sz w:val="24"/>
          <w:szCs w:val="24"/>
        </w:rPr>
        <w:t>Norma Cubana para Vertimiento de Aguas Residuales a las Aguas Terrestres y Alcantarillado, donde se indica que para el uso de aguas residuales el contenido de coliformes fecales no debe ser superior a los 1000 UCF/ 100ml.</w:t>
      </w:r>
      <w:r w:rsidRPr="00600DCE">
        <w:rPr>
          <w:rFonts w:ascii="Arial" w:hAnsi="Arial" w:cs="Arial"/>
          <w:sz w:val="24"/>
          <w:szCs w:val="24"/>
        </w:rPr>
        <w:t xml:space="preserve"> Lo que coincide con los límites establecidos en Estados Unidos y Europa. </w:t>
      </w:r>
      <w:r w:rsidRPr="004B7FE6">
        <w:rPr>
          <w:rFonts w:ascii="Arial" w:hAnsi="Arial" w:cs="Arial"/>
          <w:noProof/>
          <w:sz w:val="24"/>
          <w:szCs w:val="24"/>
        </w:rPr>
        <w:t>(autores  Cd,</w:t>
      </w:r>
      <w:r w:rsidR="004B7FE6" w:rsidRPr="004B7FE6">
        <w:rPr>
          <w:rFonts w:ascii="Arial" w:hAnsi="Arial" w:cs="Arial"/>
          <w:noProof/>
          <w:sz w:val="24"/>
          <w:szCs w:val="24"/>
        </w:rPr>
        <w:t xml:space="preserve"> </w:t>
      </w:r>
      <w:r w:rsidRPr="004B7FE6">
        <w:rPr>
          <w:rFonts w:ascii="Arial" w:hAnsi="Arial" w:cs="Arial"/>
          <w:noProof/>
          <w:sz w:val="24"/>
          <w:szCs w:val="24"/>
        </w:rPr>
        <w:t>2002)</w:t>
      </w:r>
      <w:r w:rsidRPr="004B7FE6">
        <w:rPr>
          <w:rFonts w:ascii="Arial" w:hAnsi="Arial" w:cs="Arial"/>
          <w:sz w:val="24"/>
          <w:szCs w:val="24"/>
        </w:rPr>
        <w:t>.</w:t>
      </w: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p>
    <w:p w:rsidR="00877A7F" w:rsidRDefault="00877A7F"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877A7F" w:rsidRPr="004B7FE6" w:rsidRDefault="00877A7F" w:rsidP="00B1010B">
      <w:pPr>
        <w:pStyle w:val="Ttulo1"/>
        <w:spacing w:before="0" w:line="360" w:lineRule="auto"/>
        <w:rPr>
          <w:rFonts w:ascii="Arial" w:hAnsi="Arial" w:cs="Arial"/>
          <w:color w:val="auto"/>
          <w:sz w:val="24"/>
        </w:rPr>
      </w:pPr>
      <w:bookmarkStart w:id="30" w:name="_Toc517721925"/>
      <w:r w:rsidRPr="004B7FE6">
        <w:rPr>
          <w:rFonts w:ascii="Arial" w:hAnsi="Arial" w:cs="Arial"/>
          <w:color w:val="auto"/>
          <w:sz w:val="24"/>
        </w:rPr>
        <w:t>Capítulo 2. Materiales y Métodos.</w:t>
      </w:r>
      <w:bookmarkEnd w:id="30"/>
    </w:p>
    <w:p w:rsidR="00877A7F" w:rsidRDefault="00877A7F" w:rsidP="00B1010B">
      <w:pPr>
        <w:spacing w:after="0" w:line="360" w:lineRule="auto"/>
        <w:jc w:val="both"/>
        <w:rPr>
          <w:rFonts w:ascii="Arial" w:hAnsi="Arial" w:cs="Arial"/>
          <w:sz w:val="24"/>
          <w:szCs w:val="24"/>
        </w:rPr>
      </w:pPr>
      <w:r w:rsidRPr="0019032D">
        <w:rPr>
          <w:rFonts w:ascii="Arial" w:hAnsi="Arial" w:cs="Arial"/>
          <w:sz w:val="24"/>
          <w:szCs w:val="24"/>
        </w:rPr>
        <w:t>Este trabajo se realizó en el Organopónico “Circunvalación” ubicado en el Cons</w:t>
      </w:r>
      <w:r>
        <w:rPr>
          <w:rFonts w:ascii="Arial" w:hAnsi="Arial" w:cs="Arial"/>
          <w:sz w:val="24"/>
          <w:szCs w:val="24"/>
        </w:rPr>
        <w:t>ejo Popular Buena Vista, en la P</w:t>
      </w:r>
      <w:r w:rsidRPr="0019032D">
        <w:rPr>
          <w:rFonts w:ascii="Arial" w:hAnsi="Arial" w:cs="Arial"/>
          <w:sz w:val="24"/>
          <w:szCs w:val="24"/>
        </w:rPr>
        <w:t xml:space="preserve">rovincia de Cienfuegos. La selección de este lugar para el proyecto y montaje del </w:t>
      </w:r>
      <w:r w:rsidRPr="008572FA">
        <w:rPr>
          <w:rFonts w:ascii="Arial" w:hAnsi="Arial" w:cs="Arial"/>
          <w:sz w:val="24"/>
          <w:szCs w:val="24"/>
        </w:rPr>
        <w:t>Reactor de Dióxido de Titanio</w:t>
      </w:r>
      <w:r w:rsidRPr="0019032D">
        <w:rPr>
          <w:rFonts w:ascii="Arial" w:hAnsi="Arial" w:cs="Arial"/>
          <w:sz w:val="24"/>
          <w:szCs w:val="24"/>
        </w:rPr>
        <w:t xml:space="preserve"> surg</w:t>
      </w:r>
      <w:r>
        <w:rPr>
          <w:rFonts w:ascii="Arial" w:hAnsi="Arial" w:cs="Arial"/>
          <w:sz w:val="24"/>
          <w:szCs w:val="24"/>
        </w:rPr>
        <w:t xml:space="preserve">e por la mala calidad del agua </w:t>
      </w:r>
      <w:r w:rsidRPr="0019032D">
        <w:rPr>
          <w:rFonts w:ascii="Arial" w:hAnsi="Arial" w:cs="Arial"/>
          <w:sz w:val="24"/>
          <w:szCs w:val="24"/>
        </w:rPr>
        <w:t>e</w:t>
      </w:r>
      <w:r>
        <w:rPr>
          <w:rFonts w:ascii="Arial" w:hAnsi="Arial" w:cs="Arial"/>
          <w:sz w:val="24"/>
          <w:szCs w:val="24"/>
        </w:rPr>
        <w:t xml:space="preserve">n la fuente de </w:t>
      </w:r>
      <w:r w:rsidRPr="0019032D">
        <w:rPr>
          <w:rFonts w:ascii="Arial" w:hAnsi="Arial" w:cs="Arial"/>
          <w:sz w:val="24"/>
          <w:szCs w:val="24"/>
        </w:rPr>
        <w:t>abast</w:t>
      </w:r>
      <w:r>
        <w:rPr>
          <w:rFonts w:ascii="Arial" w:hAnsi="Arial" w:cs="Arial"/>
          <w:sz w:val="24"/>
          <w:szCs w:val="24"/>
        </w:rPr>
        <w:t>o de este</w:t>
      </w:r>
      <w:r w:rsidRPr="0019032D">
        <w:rPr>
          <w:rFonts w:ascii="Arial" w:hAnsi="Arial" w:cs="Arial"/>
          <w:sz w:val="24"/>
          <w:szCs w:val="24"/>
        </w:rPr>
        <w:t xml:space="preserve"> organopónico. </w:t>
      </w:r>
    </w:p>
    <w:p w:rsidR="000C7D4D" w:rsidRDefault="000C7D4D" w:rsidP="00B1010B">
      <w:pPr>
        <w:spacing w:after="0" w:line="360" w:lineRule="auto"/>
        <w:jc w:val="both"/>
        <w:rPr>
          <w:rFonts w:ascii="Arial" w:hAnsi="Arial" w:cs="Arial"/>
          <w:sz w:val="24"/>
          <w:szCs w:val="24"/>
        </w:rPr>
      </w:pPr>
    </w:p>
    <w:p w:rsidR="000C7D4D" w:rsidRPr="008D1D61" w:rsidRDefault="000C7D4D" w:rsidP="00B1010B">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14:anchorId="63A94307" wp14:editId="6F7D5090">
            <wp:simplePos x="0" y="0"/>
            <wp:positionH relativeFrom="column">
              <wp:posOffset>-3810</wp:posOffset>
            </wp:positionH>
            <wp:positionV relativeFrom="paragraph">
              <wp:posOffset>3175</wp:posOffset>
            </wp:positionV>
            <wp:extent cx="5069205" cy="35433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20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D4D" w:rsidRPr="004B7FE6" w:rsidRDefault="000C7D4D" w:rsidP="00FE49BA">
      <w:pPr>
        <w:pStyle w:val="Ttulo1"/>
        <w:spacing w:before="0" w:line="360" w:lineRule="auto"/>
        <w:rPr>
          <w:rFonts w:ascii="Arial" w:hAnsi="Arial" w:cs="Arial"/>
          <w:color w:val="auto"/>
          <w:sz w:val="24"/>
          <w:szCs w:val="24"/>
        </w:rPr>
      </w:pPr>
      <w:bookmarkStart w:id="31" w:name="_Toc517721926"/>
      <w:r w:rsidRPr="004B7FE6">
        <w:rPr>
          <w:rFonts w:ascii="Arial" w:hAnsi="Arial" w:cs="Arial"/>
          <w:color w:val="auto"/>
          <w:sz w:val="24"/>
        </w:rPr>
        <w:t xml:space="preserve">2.1 Caracterización de la fuente de abasto, el agua y el </w:t>
      </w:r>
      <w:r w:rsidRPr="004B7FE6">
        <w:rPr>
          <w:rFonts w:ascii="Arial" w:hAnsi="Arial" w:cs="Arial"/>
          <w:color w:val="auto"/>
          <w:sz w:val="24"/>
          <w:szCs w:val="24"/>
        </w:rPr>
        <w:t>sistema de riego del Organopónico “Circunvalación”.</w:t>
      </w:r>
      <w:bookmarkEnd w:id="31"/>
    </w:p>
    <w:p w:rsidR="000C7D4D" w:rsidRDefault="000C7D4D" w:rsidP="00FE49BA">
      <w:pPr>
        <w:spacing w:after="0" w:line="360" w:lineRule="auto"/>
        <w:jc w:val="both"/>
        <w:rPr>
          <w:rFonts w:ascii="Arial" w:hAnsi="Arial" w:cs="Arial"/>
          <w:sz w:val="24"/>
          <w:szCs w:val="24"/>
        </w:rPr>
      </w:pPr>
      <w:r>
        <w:rPr>
          <w:rFonts w:ascii="Arial" w:hAnsi="Arial" w:cs="Arial"/>
          <w:sz w:val="24"/>
          <w:szCs w:val="24"/>
        </w:rPr>
        <w:t>El organopónico fue inaugurado el 31 de marzo del 2003, con una extensión de 840 m</w:t>
      </w:r>
      <w:r w:rsidRPr="00415A19">
        <w:rPr>
          <w:rFonts w:ascii="Arial" w:hAnsi="Arial" w:cs="Arial"/>
          <w:sz w:val="24"/>
          <w:szCs w:val="24"/>
          <w:vertAlign w:val="superscript"/>
        </w:rPr>
        <w:t>2</w:t>
      </w:r>
      <w:r>
        <w:rPr>
          <w:rFonts w:ascii="Arial" w:hAnsi="Arial" w:cs="Arial"/>
          <w:sz w:val="24"/>
          <w:szCs w:val="24"/>
        </w:rPr>
        <w:t xml:space="preserve">, de ellos </w:t>
      </w:r>
      <w:r w:rsidRPr="008572FA">
        <w:rPr>
          <w:rFonts w:ascii="Arial" w:hAnsi="Arial" w:cs="Arial"/>
          <w:sz w:val="24"/>
          <w:szCs w:val="24"/>
        </w:rPr>
        <w:t>750 m</w:t>
      </w:r>
      <w:r w:rsidRPr="008572FA">
        <w:rPr>
          <w:rFonts w:ascii="Arial" w:hAnsi="Arial" w:cs="Arial"/>
          <w:sz w:val="24"/>
          <w:szCs w:val="24"/>
          <w:vertAlign w:val="superscript"/>
        </w:rPr>
        <w:t>2</w:t>
      </w:r>
      <w:r>
        <w:rPr>
          <w:rFonts w:ascii="Arial" w:hAnsi="Arial" w:cs="Arial"/>
          <w:sz w:val="24"/>
          <w:szCs w:val="24"/>
          <w:vertAlign w:val="superscript"/>
        </w:rPr>
        <w:t xml:space="preserve"> </w:t>
      </w:r>
      <w:r>
        <w:rPr>
          <w:rFonts w:ascii="Arial" w:hAnsi="Arial" w:cs="Arial"/>
          <w:sz w:val="24"/>
          <w:szCs w:val="24"/>
        </w:rPr>
        <w:t>dedicado</w:t>
      </w:r>
      <w:r w:rsidRPr="0019032D">
        <w:rPr>
          <w:rFonts w:ascii="Arial" w:hAnsi="Arial" w:cs="Arial"/>
          <w:sz w:val="24"/>
          <w:szCs w:val="24"/>
        </w:rPr>
        <w:t xml:space="preserve">s a la producción de hortalizas y el resto </w:t>
      </w:r>
      <w:r>
        <w:rPr>
          <w:rFonts w:ascii="Arial" w:hAnsi="Arial" w:cs="Arial"/>
          <w:sz w:val="24"/>
          <w:szCs w:val="24"/>
        </w:rPr>
        <w:t>del área a otros cultivos. Consta de 29</w:t>
      </w:r>
      <w:r w:rsidRPr="0019032D">
        <w:rPr>
          <w:rFonts w:ascii="Arial" w:hAnsi="Arial" w:cs="Arial"/>
          <w:sz w:val="24"/>
          <w:szCs w:val="24"/>
        </w:rPr>
        <w:t xml:space="preserve"> canteros, </w:t>
      </w:r>
      <w:r>
        <w:rPr>
          <w:rFonts w:ascii="Arial" w:hAnsi="Arial" w:cs="Arial"/>
          <w:sz w:val="24"/>
          <w:szCs w:val="24"/>
        </w:rPr>
        <w:t>14 de (22*110)</w:t>
      </w:r>
      <w:r w:rsidRPr="0019032D">
        <w:rPr>
          <w:rFonts w:ascii="Arial" w:hAnsi="Arial" w:cs="Arial"/>
          <w:sz w:val="24"/>
          <w:szCs w:val="24"/>
        </w:rPr>
        <w:t xml:space="preserve"> m</w:t>
      </w:r>
      <w:r>
        <w:rPr>
          <w:rFonts w:ascii="Arial" w:hAnsi="Arial" w:cs="Arial"/>
          <w:sz w:val="24"/>
          <w:szCs w:val="24"/>
        </w:rPr>
        <w:t xml:space="preserve"> y 15 de (25*110) </w:t>
      </w:r>
      <w:r w:rsidRPr="0019032D">
        <w:rPr>
          <w:rFonts w:ascii="Arial" w:hAnsi="Arial" w:cs="Arial"/>
          <w:sz w:val="24"/>
          <w:szCs w:val="24"/>
        </w:rPr>
        <w:t>m</w:t>
      </w:r>
      <w:r>
        <w:rPr>
          <w:rFonts w:ascii="Arial" w:hAnsi="Arial" w:cs="Arial"/>
          <w:sz w:val="24"/>
          <w:szCs w:val="24"/>
        </w:rPr>
        <w:t xml:space="preserve">. Este organopónico se encuentra arrendado para la actividad por cuenta propia con un pago de renta anual de 4200 CUP, </w:t>
      </w:r>
      <w:r w:rsidRPr="008572FA">
        <w:rPr>
          <w:rFonts w:ascii="Arial" w:hAnsi="Arial" w:cs="Arial"/>
          <w:sz w:val="24"/>
          <w:szCs w:val="24"/>
        </w:rPr>
        <w:t xml:space="preserve">incluido en este valor </w:t>
      </w:r>
      <w:r w:rsidRPr="008572FA">
        <w:rPr>
          <w:rFonts w:ascii="Arial" w:hAnsi="Arial" w:cs="Arial"/>
          <w:sz w:val="24"/>
          <w:szCs w:val="24"/>
        </w:rPr>
        <w:lastRenderedPageBreak/>
        <w:t>se encuentra el consumo de agua y alcantarillado por un valor de 300 pesos anuales.</w:t>
      </w:r>
      <w:r>
        <w:rPr>
          <w:rFonts w:ascii="Arial" w:hAnsi="Arial" w:cs="Arial"/>
          <w:sz w:val="24"/>
          <w:szCs w:val="24"/>
        </w:rPr>
        <w:t xml:space="preserve"> El costo de producción es de 5 CUP por metro cuadrado.  </w:t>
      </w:r>
    </w:p>
    <w:p w:rsidR="000C7D4D" w:rsidRDefault="000C7D4D" w:rsidP="00B1010B">
      <w:pPr>
        <w:spacing w:after="0" w:line="360" w:lineRule="auto"/>
        <w:jc w:val="both"/>
        <w:rPr>
          <w:rFonts w:ascii="Arial" w:hAnsi="Arial" w:cs="Arial"/>
          <w:sz w:val="24"/>
          <w:szCs w:val="24"/>
        </w:rPr>
      </w:pPr>
      <w:r>
        <w:rPr>
          <w:rFonts w:ascii="Arial" w:hAnsi="Arial" w:cs="Arial"/>
          <w:sz w:val="24"/>
          <w:szCs w:val="24"/>
        </w:rPr>
        <w:t>Principales cultivos: lechuga, tomate, col, rábano, habichuela, ajo puerro, zanahoria, entre otros.</w:t>
      </w:r>
    </w:p>
    <w:p w:rsidR="000C7D4D" w:rsidRDefault="000C7D4D" w:rsidP="00B1010B">
      <w:pPr>
        <w:spacing w:after="0" w:line="360" w:lineRule="auto"/>
        <w:jc w:val="both"/>
        <w:rPr>
          <w:rFonts w:ascii="Arial" w:hAnsi="Arial" w:cs="Arial"/>
          <w:sz w:val="24"/>
          <w:szCs w:val="24"/>
        </w:rPr>
      </w:pPr>
      <w:r>
        <w:rPr>
          <w:rFonts w:ascii="Arial" w:hAnsi="Arial" w:cs="Arial"/>
          <w:sz w:val="24"/>
          <w:szCs w:val="24"/>
        </w:rPr>
        <w:t xml:space="preserve">La entidad cuenta con un sistema de riego que utiliza la técnica de riego microyet. Los componentes principales de este sistema son las tuberías conductoras del agua de 2 pulgadas y de 3/4, cuenta con una bomba centrífuga de eje horizontal de la marca Masterpump que es la que distribuye el agua desde la fuente de abasto al sistema de riego. La toma de agua se realiza de forma </w:t>
      </w:r>
      <w:r w:rsidRPr="003763A3">
        <w:rPr>
          <w:rFonts w:ascii="Arial" w:hAnsi="Arial" w:cs="Arial"/>
          <w:sz w:val="24"/>
          <w:szCs w:val="24"/>
        </w:rPr>
        <w:t xml:space="preserve">directa en el </w:t>
      </w:r>
      <w:r w:rsidRPr="008572FA">
        <w:rPr>
          <w:rFonts w:ascii="Arial" w:hAnsi="Arial" w:cs="Arial"/>
          <w:sz w:val="24"/>
          <w:szCs w:val="24"/>
        </w:rPr>
        <w:t>arroyo</w:t>
      </w:r>
      <w:r>
        <w:rPr>
          <w:rFonts w:ascii="Arial" w:hAnsi="Arial" w:cs="Arial"/>
          <w:sz w:val="24"/>
          <w:szCs w:val="24"/>
        </w:rPr>
        <w:t xml:space="preserve"> </w:t>
      </w:r>
      <w:r w:rsidRPr="003763A3">
        <w:rPr>
          <w:rFonts w:ascii="Arial" w:hAnsi="Arial" w:cs="Arial"/>
          <w:sz w:val="24"/>
          <w:szCs w:val="24"/>
        </w:rPr>
        <w:t>y se envía al sistema</w:t>
      </w:r>
      <w:r>
        <w:rPr>
          <w:rFonts w:ascii="Arial" w:hAnsi="Arial" w:cs="Arial"/>
          <w:sz w:val="24"/>
          <w:szCs w:val="24"/>
        </w:rPr>
        <w:t>, debido a que la entidad no tiene una fuente de almacenamiento para el riego.</w:t>
      </w:r>
    </w:p>
    <w:p w:rsidR="000C7D4D" w:rsidRDefault="000C7D4D" w:rsidP="00B1010B">
      <w:pPr>
        <w:spacing w:after="0" w:line="360" w:lineRule="auto"/>
        <w:jc w:val="both"/>
        <w:rPr>
          <w:rFonts w:ascii="Arial" w:hAnsi="Arial" w:cs="Arial"/>
          <w:sz w:val="24"/>
          <w:szCs w:val="24"/>
        </w:rPr>
      </w:pPr>
      <w:r>
        <w:rPr>
          <w:rFonts w:ascii="Arial" w:hAnsi="Arial" w:cs="Arial"/>
          <w:sz w:val="24"/>
          <w:szCs w:val="24"/>
        </w:rPr>
        <w:t>Las producciones del organopónico se vieron afectadas con el paso de los años debido a la mala calidad del agua, por lo que sus rendimientos anuales fueron disminuyendo relativamente, gráfico 1</w:t>
      </w:r>
      <w:r w:rsidRPr="008572FA">
        <w:rPr>
          <w:rFonts w:ascii="Arial" w:hAnsi="Arial" w:cs="Arial"/>
          <w:sz w:val="24"/>
          <w:szCs w:val="24"/>
        </w:rPr>
        <w:t>.</w:t>
      </w:r>
    </w:p>
    <w:p w:rsidR="000C7D4D" w:rsidRDefault="000C7D4D" w:rsidP="00B1010B">
      <w:pPr>
        <w:spacing w:after="0" w:line="360" w:lineRule="auto"/>
        <w:jc w:val="both"/>
        <w:rPr>
          <w:rFonts w:ascii="Arial" w:hAnsi="Arial" w:cs="Arial"/>
          <w:sz w:val="24"/>
          <w:szCs w:val="24"/>
        </w:rPr>
      </w:pPr>
      <w:r>
        <w:rPr>
          <w:rFonts w:ascii="Arial" w:hAnsi="Arial" w:cs="Arial"/>
          <w:sz w:val="24"/>
          <w:szCs w:val="24"/>
        </w:rPr>
        <w:t>Como se observa en el gráfico 1 las producciones anuales desde la apertura del organopónico en el año 2003 tuvieron una fluctuación en cuanto al rendimiento de hortalizas por m</w:t>
      </w:r>
      <w:r w:rsidRPr="00D9571C">
        <w:rPr>
          <w:rFonts w:ascii="Arial" w:hAnsi="Arial" w:cs="Arial"/>
          <w:sz w:val="24"/>
          <w:szCs w:val="24"/>
          <w:vertAlign w:val="superscript"/>
        </w:rPr>
        <w:t>2</w:t>
      </w:r>
      <w:r>
        <w:rPr>
          <w:rFonts w:ascii="Arial" w:hAnsi="Arial" w:cs="Arial"/>
          <w:sz w:val="24"/>
          <w:szCs w:val="24"/>
        </w:rPr>
        <w:t xml:space="preserve">. Con el transcurso del tiempo y con mayor énfasis en los últimos años, la mala calidad del agua afectó los rendimientos del organopónico a gran escala. Lo cual se refleja en el alejamiento de los resultados obtenidos por el organopónico en comparación con la </w:t>
      </w:r>
      <w:r w:rsidRPr="008572FA">
        <w:rPr>
          <w:rFonts w:ascii="Arial" w:hAnsi="Arial" w:cs="Arial"/>
          <w:sz w:val="24"/>
          <w:szCs w:val="24"/>
        </w:rPr>
        <w:t>N</w:t>
      </w:r>
      <w:r>
        <w:rPr>
          <w:rFonts w:ascii="Arial" w:hAnsi="Arial" w:cs="Arial"/>
          <w:sz w:val="24"/>
          <w:szCs w:val="24"/>
        </w:rPr>
        <w:t>orma establecida por la Delegación de la Agricultura de 20 kg/m</w:t>
      </w:r>
      <w:r w:rsidRPr="00106E51">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 xml:space="preserve"> </w:t>
      </w:r>
      <w:r>
        <w:rPr>
          <w:rFonts w:ascii="Arial" w:hAnsi="Arial" w:cs="Arial"/>
          <w:sz w:val="24"/>
          <w:szCs w:val="24"/>
        </w:rPr>
        <w:t xml:space="preserve">A finales del año pasado en el transcurso del mes de noviembre se le realizó una prueba al agua del </w:t>
      </w:r>
      <w:r w:rsidRPr="008572FA">
        <w:rPr>
          <w:rFonts w:ascii="Arial" w:hAnsi="Arial" w:cs="Arial"/>
          <w:sz w:val="24"/>
          <w:szCs w:val="24"/>
        </w:rPr>
        <w:t>Arroyo Inglés</w:t>
      </w:r>
      <w:r>
        <w:rPr>
          <w:rFonts w:ascii="Arial" w:hAnsi="Arial" w:cs="Arial"/>
          <w:sz w:val="24"/>
          <w:szCs w:val="24"/>
        </w:rPr>
        <w:t xml:space="preserve"> de donde se abastece el organopónico </w:t>
      </w:r>
      <w:r w:rsidRPr="008572FA">
        <w:rPr>
          <w:rFonts w:ascii="Arial" w:hAnsi="Arial" w:cs="Arial"/>
          <w:sz w:val="24"/>
          <w:szCs w:val="24"/>
        </w:rPr>
        <w:t>y</w:t>
      </w:r>
      <w:r>
        <w:rPr>
          <w:rFonts w:ascii="Arial" w:hAnsi="Arial" w:cs="Arial"/>
          <w:sz w:val="24"/>
          <w:szCs w:val="24"/>
        </w:rPr>
        <w:t xml:space="preserve"> debido a los  resultados obtenidos con estas pruebas, se decidió cerrar el organopónico para el riego de cultivos de hojas, por la cantidad de coliformes fecales presentes en el agua, los cuales superan la </w:t>
      </w:r>
      <w:r w:rsidRPr="008572FA">
        <w:rPr>
          <w:rFonts w:ascii="Arial" w:hAnsi="Arial" w:cs="Arial"/>
          <w:sz w:val="24"/>
          <w:szCs w:val="24"/>
        </w:rPr>
        <w:t>Norma de Riego Cubana</w:t>
      </w:r>
      <w:r>
        <w:rPr>
          <w:rFonts w:ascii="Arial" w:hAnsi="Arial" w:cs="Arial"/>
          <w:sz w:val="24"/>
          <w:szCs w:val="24"/>
        </w:rPr>
        <w:t xml:space="preserve"> establecida para el riego de hortalizas.</w:t>
      </w:r>
    </w:p>
    <w:p w:rsidR="000C7D4D" w:rsidRPr="00685A0A" w:rsidRDefault="000C7D4D" w:rsidP="00B1010B">
      <w:pPr>
        <w:spacing w:after="0" w:line="360" w:lineRule="auto"/>
        <w:jc w:val="both"/>
        <w:rPr>
          <w:rFonts w:ascii="Arial" w:hAnsi="Arial" w:cs="Arial"/>
          <w:sz w:val="24"/>
          <w:szCs w:val="24"/>
        </w:rPr>
      </w:pPr>
      <w:r w:rsidRPr="00685A0A">
        <w:rPr>
          <w:rFonts w:ascii="Arial" w:hAnsi="Arial" w:cs="Arial"/>
          <w:sz w:val="24"/>
          <w:szCs w:val="24"/>
        </w:rPr>
        <w:t>Agua</w:t>
      </w:r>
      <w:r>
        <w:rPr>
          <w:rFonts w:ascii="Arial" w:hAnsi="Arial" w:cs="Arial"/>
          <w:sz w:val="24"/>
          <w:szCs w:val="24"/>
        </w:rPr>
        <w:t>s</w:t>
      </w:r>
      <w:r w:rsidRPr="00685A0A">
        <w:rPr>
          <w:rFonts w:ascii="Arial" w:hAnsi="Arial" w:cs="Arial"/>
          <w:sz w:val="24"/>
          <w:szCs w:val="24"/>
        </w:rPr>
        <w:t xml:space="preserve"> arriba del organopónico hay un grupo considerable de focos contaminantes que vierten sus desechos en la cuenca Arroyo Inglés</w:t>
      </w:r>
      <w:r>
        <w:rPr>
          <w:rFonts w:ascii="Arial" w:hAnsi="Arial" w:cs="Arial"/>
          <w:sz w:val="24"/>
          <w:szCs w:val="24"/>
        </w:rPr>
        <w:t xml:space="preserve"> como se puede observar en la </w:t>
      </w:r>
      <w:r w:rsidRPr="008572FA">
        <w:rPr>
          <w:rFonts w:ascii="Arial" w:hAnsi="Arial" w:cs="Arial"/>
          <w:sz w:val="24"/>
          <w:szCs w:val="24"/>
        </w:rPr>
        <w:t>tabla 6,</w:t>
      </w:r>
      <w:r>
        <w:rPr>
          <w:rFonts w:ascii="Arial" w:hAnsi="Arial" w:cs="Arial"/>
          <w:sz w:val="24"/>
          <w:szCs w:val="24"/>
        </w:rPr>
        <w:t xml:space="preserve"> del</w:t>
      </w:r>
      <w:r w:rsidRPr="00685A0A">
        <w:rPr>
          <w:rFonts w:ascii="Arial" w:hAnsi="Arial" w:cs="Arial"/>
          <w:sz w:val="24"/>
          <w:szCs w:val="24"/>
        </w:rPr>
        <w:t xml:space="preserve"> cual se toma el agua para el riego en las labores agrícolas del organopónico</w:t>
      </w:r>
      <w:r>
        <w:rPr>
          <w:rFonts w:ascii="Arial" w:hAnsi="Arial" w:cs="Arial"/>
          <w:sz w:val="24"/>
          <w:szCs w:val="24"/>
        </w:rPr>
        <w:t>,</w:t>
      </w:r>
      <w:r w:rsidRPr="00685A0A">
        <w:rPr>
          <w:rFonts w:ascii="Arial" w:hAnsi="Arial" w:cs="Arial"/>
          <w:sz w:val="24"/>
          <w:szCs w:val="24"/>
        </w:rPr>
        <w:t xml:space="preserve"> siendo esta la causa de la mala calidad del agua que se utiliza en la unidad y del considerable decrecimiento de las producciones</w:t>
      </w:r>
      <w:r>
        <w:rPr>
          <w:rFonts w:ascii="Arial" w:hAnsi="Arial" w:cs="Arial"/>
          <w:sz w:val="24"/>
          <w:szCs w:val="24"/>
        </w:rPr>
        <w:t xml:space="preserve">, como se ilustra en el </w:t>
      </w:r>
      <w:r w:rsidRPr="008572FA">
        <w:rPr>
          <w:rFonts w:ascii="Arial" w:hAnsi="Arial" w:cs="Arial"/>
          <w:sz w:val="24"/>
          <w:szCs w:val="24"/>
        </w:rPr>
        <w:t>gráfico 1 y 2,</w:t>
      </w:r>
      <w:r w:rsidRPr="00685A0A">
        <w:rPr>
          <w:rFonts w:ascii="Arial" w:hAnsi="Arial" w:cs="Arial"/>
          <w:sz w:val="24"/>
          <w:szCs w:val="24"/>
        </w:rPr>
        <w:t xml:space="preserve"> hasta el momento que se dictaminó el cierre de este sitio productivo. </w:t>
      </w:r>
    </w:p>
    <w:p w:rsidR="000C7D4D" w:rsidRDefault="000C7D4D" w:rsidP="00B1010B">
      <w:pPr>
        <w:pStyle w:val="Prrafodelista"/>
        <w:spacing w:after="0" w:line="360" w:lineRule="auto"/>
        <w:ind w:left="0"/>
        <w:rPr>
          <w:rFonts w:ascii="Arial" w:hAnsi="Arial" w:cs="Arial"/>
          <w:sz w:val="24"/>
        </w:rPr>
      </w:pPr>
    </w:p>
    <w:p w:rsidR="000C7D4D" w:rsidRDefault="000C7D4D" w:rsidP="00B1010B">
      <w:pPr>
        <w:tabs>
          <w:tab w:val="left" w:pos="2260"/>
        </w:tabs>
        <w:spacing w:line="360" w:lineRule="auto"/>
        <w:rPr>
          <w:rFonts w:ascii="Arial" w:hAnsi="Arial" w:cs="Arial"/>
          <w:sz w:val="24"/>
          <w:szCs w:val="24"/>
        </w:rPr>
      </w:pPr>
      <w:r>
        <w:rPr>
          <w:rFonts w:ascii="Arial" w:hAnsi="Arial" w:cs="Arial"/>
          <w:sz w:val="24"/>
          <w:szCs w:val="24"/>
        </w:rPr>
        <w:tab/>
      </w:r>
    </w:p>
    <w:p w:rsidR="000C7D4D" w:rsidRDefault="000C7D4D" w:rsidP="00B1010B">
      <w:pPr>
        <w:tabs>
          <w:tab w:val="left" w:pos="2260"/>
        </w:tabs>
        <w:spacing w:line="360" w:lineRule="auto"/>
        <w:rPr>
          <w:rFonts w:ascii="Arial" w:hAnsi="Arial" w:cs="Arial"/>
          <w:sz w:val="24"/>
          <w:szCs w:val="24"/>
        </w:rPr>
      </w:pPr>
    </w:p>
    <w:p w:rsidR="004B7FE6" w:rsidRDefault="004B7FE6" w:rsidP="00B1010B">
      <w:pPr>
        <w:tabs>
          <w:tab w:val="left" w:pos="2260"/>
        </w:tabs>
        <w:spacing w:line="360" w:lineRule="auto"/>
        <w:rPr>
          <w:rFonts w:ascii="Arial" w:hAnsi="Arial" w:cs="Arial"/>
          <w:sz w:val="24"/>
          <w:szCs w:val="24"/>
        </w:rPr>
      </w:pPr>
    </w:p>
    <w:p w:rsidR="000C7D4D" w:rsidRPr="00C60C4A" w:rsidRDefault="000C7D4D" w:rsidP="00B1010B">
      <w:pPr>
        <w:spacing w:line="360" w:lineRule="auto"/>
        <w:rPr>
          <w:rFonts w:ascii="Arial" w:hAnsi="Arial" w:cs="Arial"/>
          <w:sz w:val="24"/>
          <w:szCs w:val="24"/>
        </w:rPr>
      </w:pPr>
      <w:r w:rsidRPr="004B7FE6">
        <w:rPr>
          <w:rFonts w:ascii="Arial" w:hAnsi="Arial" w:cs="Arial"/>
          <w:sz w:val="24"/>
          <w:szCs w:val="24"/>
        </w:rPr>
        <w:t>Gráfico 1.</w:t>
      </w:r>
      <w:r w:rsidRPr="00C60C4A">
        <w:rPr>
          <w:rFonts w:ascii="Arial" w:hAnsi="Arial" w:cs="Arial"/>
          <w:sz w:val="24"/>
          <w:szCs w:val="24"/>
        </w:rPr>
        <w:t xml:space="preserve"> Producciones anuales kg/m</w:t>
      </w:r>
      <w:r w:rsidRPr="00C60C4A">
        <w:rPr>
          <w:rFonts w:ascii="Arial" w:hAnsi="Arial" w:cs="Arial"/>
          <w:sz w:val="24"/>
          <w:szCs w:val="24"/>
          <w:vertAlign w:val="superscript"/>
        </w:rPr>
        <w:t>2</w:t>
      </w:r>
      <w:r>
        <w:rPr>
          <w:rFonts w:ascii="Arial" w:hAnsi="Arial" w:cs="Arial"/>
          <w:sz w:val="24"/>
          <w:szCs w:val="24"/>
          <w:vertAlign w:val="superscript"/>
        </w:rPr>
        <w:t xml:space="preserve">  </w:t>
      </w:r>
    </w:p>
    <w:p w:rsidR="000C7D4D" w:rsidRDefault="000C7D4D" w:rsidP="00B1010B">
      <w:pPr>
        <w:spacing w:after="0" w:line="360" w:lineRule="auto"/>
        <w:jc w:val="both"/>
        <w:rPr>
          <w:noProof/>
          <w:sz w:val="24"/>
          <w:lang w:eastAsia="es-ES"/>
        </w:rPr>
      </w:pPr>
      <w:r>
        <w:rPr>
          <w:noProof/>
          <w:sz w:val="24"/>
          <w:lang w:eastAsia="es-ES"/>
        </w:rPr>
        <w:drawing>
          <wp:inline distT="0" distB="0" distL="0" distR="0" wp14:anchorId="3588892B" wp14:editId="5202FCD4">
            <wp:extent cx="5664835" cy="2722245"/>
            <wp:effectExtent l="0" t="0" r="12065" b="20955"/>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7D4D" w:rsidRDefault="000C7D4D" w:rsidP="00B1010B">
      <w:pPr>
        <w:spacing w:after="0" w:line="360" w:lineRule="auto"/>
        <w:jc w:val="both"/>
        <w:rPr>
          <w:noProof/>
          <w:sz w:val="20"/>
          <w:lang w:eastAsia="es-ES"/>
        </w:rPr>
      </w:pPr>
    </w:p>
    <w:p w:rsidR="000C7D4D" w:rsidRDefault="000C7D4D" w:rsidP="00B1010B">
      <w:pPr>
        <w:spacing w:after="0" w:line="360" w:lineRule="auto"/>
        <w:rPr>
          <w:noProof/>
          <w:sz w:val="28"/>
          <w:lang w:eastAsia="es-ES"/>
        </w:rPr>
      </w:pPr>
      <w:r w:rsidRPr="008E0BC9">
        <w:rPr>
          <w:rFonts w:ascii="Arial" w:hAnsi="Arial" w:cs="Arial"/>
          <w:noProof/>
          <w:sz w:val="24"/>
          <w:lang w:eastAsia="es-ES"/>
        </w:rPr>
        <w:t>Gráfico 2.</w:t>
      </w:r>
      <w:r w:rsidRPr="00C60C4A">
        <w:rPr>
          <w:rFonts w:ascii="Arial" w:hAnsi="Arial" w:cs="Arial"/>
          <w:noProof/>
          <w:sz w:val="24"/>
          <w:lang w:eastAsia="es-ES"/>
        </w:rPr>
        <w:t xml:space="preserve"> Valor general de ventas</w:t>
      </w:r>
      <w:r>
        <w:rPr>
          <w:noProof/>
          <w:sz w:val="28"/>
          <w:lang w:eastAsia="es-ES"/>
        </w:rPr>
        <w:t>.</w:t>
      </w:r>
    </w:p>
    <w:p w:rsidR="000C7D4D" w:rsidRDefault="000C7D4D" w:rsidP="00B1010B">
      <w:pPr>
        <w:spacing w:after="0" w:line="360" w:lineRule="auto"/>
        <w:rPr>
          <w:noProof/>
          <w:sz w:val="28"/>
          <w:lang w:eastAsia="es-ES"/>
        </w:rPr>
      </w:pPr>
    </w:p>
    <w:p w:rsidR="000C7D4D" w:rsidRDefault="000C7D4D" w:rsidP="00B1010B">
      <w:pPr>
        <w:spacing w:after="0" w:line="360" w:lineRule="auto"/>
        <w:rPr>
          <w:rFonts w:ascii="Arial" w:hAnsi="Arial" w:cs="Arial"/>
          <w:sz w:val="24"/>
          <w:szCs w:val="24"/>
        </w:rPr>
      </w:pPr>
      <w:r>
        <w:rPr>
          <w:noProof/>
          <w:lang w:eastAsia="es-ES"/>
        </w:rPr>
        <w:drawing>
          <wp:inline distT="0" distB="0" distL="0" distR="0" wp14:anchorId="57AA326C" wp14:editId="375D382B">
            <wp:extent cx="5923915" cy="3185795"/>
            <wp:effectExtent l="0" t="0" r="19685" b="14605"/>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pStyle w:val="Prrafodelista"/>
        <w:spacing w:after="0" w:line="360" w:lineRule="auto"/>
        <w:ind w:left="0"/>
        <w:rPr>
          <w:rFonts w:ascii="Arial" w:hAnsi="Arial" w:cs="Arial"/>
          <w:sz w:val="24"/>
        </w:rPr>
      </w:pPr>
      <w:r w:rsidRPr="008572FA">
        <w:rPr>
          <w:rFonts w:ascii="Arial" w:hAnsi="Arial" w:cs="Arial"/>
          <w:sz w:val="24"/>
        </w:rPr>
        <w:t>Tabla 6.</w:t>
      </w:r>
      <w:r>
        <w:rPr>
          <w:rFonts w:ascii="Arial" w:hAnsi="Arial" w:cs="Arial"/>
          <w:sz w:val="24"/>
        </w:rPr>
        <w:t xml:space="preserve"> </w:t>
      </w:r>
      <w:r w:rsidRPr="00007478">
        <w:rPr>
          <w:rFonts w:ascii="Arial" w:hAnsi="Arial" w:cs="Arial"/>
          <w:sz w:val="24"/>
        </w:rPr>
        <w:t>Principales focos contaminantes de la Cuenca Arroyo Inglés</w:t>
      </w:r>
      <w:r>
        <w:rPr>
          <w:rFonts w:ascii="Arial" w:hAnsi="Arial" w:cs="Arial"/>
          <w:sz w:val="24"/>
        </w:rPr>
        <w:t>.</w:t>
      </w:r>
    </w:p>
    <w:p w:rsidR="000C7D4D" w:rsidRPr="0039705C" w:rsidRDefault="000C7D4D" w:rsidP="00B1010B">
      <w:pPr>
        <w:spacing w:after="0" w:line="360" w:lineRule="auto"/>
        <w:rPr>
          <w:rFonts w:ascii="Arial" w:hAnsi="Arial" w:cs="Arial"/>
          <w:sz w:val="24"/>
        </w:rPr>
      </w:pPr>
    </w:p>
    <w:tbl>
      <w:tblPr>
        <w:tblW w:w="0" w:type="auto"/>
        <w:tblBorders>
          <w:top w:val="single" w:sz="8" w:space="0" w:color="C0504D"/>
          <w:bottom w:val="single" w:sz="8" w:space="0" w:color="C0504D"/>
        </w:tblBorders>
        <w:shd w:val="clear" w:color="auto" w:fill="FFFFFF"/>
        <w:tblLook w:val="04A0" w:firstRow="1" w:lastRow="0" w:firstColumn="1" w:lastColumn="0" w:noHBand="0" w:noVBand="1"/>
      </w:tblPr>
      <w:tblGrid>
        <w:gridCol w:w="6771"/>
      </w:tblGrid>
      <w:tr w:rsidR="000C7D4D" w:rsidRPr="00CB4B80" w:rsidTr="00BE1B8C">
        <w:tc>
          <w:tcPr>
            <w:tcW w:w="6771" w:type="dxa"/>
            <w:tcBorders>
              <w:top w:val="single" w:sz="8" w:space="0" w:color="C0504D"/>
              <w:left w:val="nil"/>
              <w:bottom w:val="single" w:sz="8" w:space="0" w:color="C0504D"/>
              <w:right w:val="nil"/>
            </w:tcBorders>
            <w:shd w:val="clear" w:color="auto" w:fill="FFFFFF"/>
          </w:tcPr>
          <w:p w:rsidR="000C7D4D" w:rsidRPr="00CB4B80" w:rsidRDefault="000C7D4D" w:rsidP="00B1010B">
            <w:pPr>
              <w:autoSpaceDE w:val="0"/>
              <w:autoSpaceDN w:val="0"/>
              <w:adjustRightInd w:val="0"/>
              <w:spacing w:after="0" w:line="360" w:lineRule="auto"/>
              <w:jc w:val="center"/>
              <w:rPr>
                <w:rFonts w:ascii="Arial" w:hAnsi="Arial" w:cs="Arial"/>
                <w:b/>
                <w:bCs/>
                <w:color w:val="000000"/>
                <w:sz w:val="24"/>
                <w:szCs w:val="24"/>
              </w:rPr>
            </w:pPr>
            <w:r w:rsidRPr="00CB4B80">
              <w:rPr>
                <w:rFonts w:ascii="Arial" w:hAnsi="Arial" w:cs="Arial"/>
                <w:b/>
                <w:bCs/>
                <w:color w:val="943634"/>
                <w:sz w:val="24"/>
              </w:rPr>
              <w:t>Focos contaminantes</w:t>
            </w:r>
          </w:p>
        </w:tc>
      </w:tr>
      <w:tr w:rsidR="000C7D4D" w:rsidRPr="00CB4B80" w:rsidTr="00BE1B8C">
        <w:tc>
          <w:tcPr>
            <w:tcW w:w="6771" w:type="dxa"/>
            <w:tcBorders>
              <w:left w:val="nil"/>
              <w:right w:val="nil"/>
            </w:tcBorders>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 xml:space="preserve">Aeropuerto Internacional Jaime González </w:t>
            </w:r>
          </w:p>
        </w:tc>
      </w:tr>
      <w:tr w:rsidR="000C7D4D" w:rsidRPr="00CB4B80" w:rsidTr="00BE1B8C">
        <w:tc>
          <w:tcPr>
            <w:tcW w:w="6771" w:type="dxa"/>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Escuela Militar Camilo Cienfuegos</w:t>
            </w:r>
          </w:p>
        </w:tc>
      </w:tr>
      <w:tr w:rsidR="000C7D4D" w:rsidRPr="00CB4B80" w:rsidTr="00BE1B8C">
        <w:tc>
          <w:tcPr>
            <w:tcW w:w="6771" w:type="dxa"/>
            <w:tcBorders>
              <w:left w:val="nil"/>
              <w:right w:val="nil"/>
            </w:tcBorders>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Transmec</w:t>
            </w:r>
          </w:p>
        </w:tc>
      </w:tr>
      <w:tr w:rsidR="000C7D4D" w:rsidRPr="00CB4B80" w:rsidTr="00BE1B8C">
        <w:tc>
          <w:tcPr>
            <w:tcW w:w="6771" w:type="dxa"/>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Fá</w:t>
            </w:r>
            <w:r w:rsidRPr="00CB4B80">
              <w:rPr>
                <w:rFonts w:ascii="Arial" w:hAnsi="Arial" w:cs="Arial"/>
                <w:b/>
                <w:bCs/>
                <w:color w:val="000000"/>
                <w:sz w:val="24"/>
                <w:szCs w:val="24"/>
              </w:rPr>
              <w:t>brica Barquillos</w:t>
            </w:r>
          </w:p>
        </w:tc>
      </w:tr>
      <w:tr w:rsidR="000C7D4D" w:rsidRPr="00CB4B80" w:rsidTr="00BE1B8C">
        <w:tc>
          <w:tcPr>
            <w:tcW w:w="6771" w:type="dxa"/>
            <w:tcBorders>
              <w:left w:val="nil"/>
              <w:right w:val="nil"/>
            </w:tcBorders>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Asentamiento La Esperanza</w:t>
            </w:r>
          </w:p>
        </w:tc>
      </w:tr>
      <w:tr w:rsidR="000C7D4D" w:rsidRPr="00CB4B80" w:rsidTr="00BE1B8C">
        <w:tc>
          <w:tcPr>
            <w:tcW w:w="6771" w:type="dxa"/>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Asentamiento Caonao Sur Miramonte</w:t>
            </w:r>
          </w:p>
        </w:tc>
      </w:tr>
      <w:tr w:rsidR="000C7D4D" w:rsidRPr="00CB4B80" w:rsidTr="00BE1B8C">
        <w:tc>
          <w:tcPr>
            <w:tcW w:w="6771" w:type="dxa"/>
            <w:tcBorders>
              <w:left w:val="nil"/>
              <w:right w:val="nil"/>
            </w:tcBorders>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Asentamiento La Bayamesa</w:t>
            </w:r>
          </w:p>
        </w:tc>
      </w:tr>
      <w:tr w:rsidR="000C7D4D" w:rsidRPr="00CB4B80" w:rsidTr="00BE1B8C">
        <w:tc>
          <w:tcPr>
            <w:tcW w:w="6771" w:type="dxa"/>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Laguna Oxidación La Esperanza</w:t>
            </w:r>
          </w:p>
        </w:tc>
      </w:tr>
      <w:tr w:rsidR="000C7D4D" w:rsidRPr="00CB4B80" w:rsidTr="00BE1B8C">
        <w:tc>
          <w:tcPr>
            <w:tcW w:w="6771" w:type="dxa"/>
            <w:tcBorders>
              <w:left w:val="nil"/>
              <w:right w:val="nil"/>
            </w:tcBorders>
            <w:shd w:val="clear" w:color="auto" w:fill="FFFFFF"/>
          </w:tcPr>
          <w:p w:rsidR="000C7D4D" w:rsidRPr="00CB4B80" w:rsidRDefault="000C7D4D" w:rsidP="00B1010B">
            <w:pPr>
              <w:autoSpaceDE w:val="0"/>
              <w:autoSpaceDN w:val="0"/>
              <w:adjustRightInd w:val="0"/>
              <w:spacing w:after="0" w:line="360" w:lineRule="auto"/>
              <w:jc w:val="both"/>
              <w:rPr>
                <w:rFonts w:ascii="Arial" w:hAnsi="Arial" w:cs="Arial"/>
                <w:b/>
                <w:bCs/>
                <w:color w:val="000000"/>
                <w:sz w:val="24"/>
                <w:szCs w:val="24"/>
              </w:rPr>
            </w:pPr>
            <w:r w:rsidRPr="00CB4B80">
              <w:rPr>
                <w:rFonts w:ascii="Arial" w:hAnsi="Arial" w:cs="Arial"/>
                <w:b/>
                <w:bCs/>
                <w:color w:val="000000"/>
                <w:sz w:val="24"/>
                <w:szCs w:val="24"/>
              </w:rPr>
              <w:t>CCSF Jorge Alfonso (La Candelaria)</w:t>
            </w:r>
          </w:p>
        </w:tc>
      </w:tr>
    </w:tbl>
    <w:p w:rsidR="000C7D4D" w:rsidRPr="00D9571C" w:rsidRDefault="000C7D4D" w:rsidP="00B1010B">
      <w:pPr>
        <w:spacing w:after="0" w:line="360" w:lineRule="auto"/>
        <w:rPr>
          <w:rFonts w:ascii="Arial" w:hAnsi="Arial" w:cs="Arial"/>
          <w:sz w:val="24"/>
          <w:szCs w:val="24"/>
        </w:rPr>
      </w:pPr>
    </w:p>
    <w:p w:rsidR="000C7D4D" w:rsidRPr="004B7FE6" w:rsidRDefault="000C7D4D" w:rsidP="00B1010B">
      <w:pPr>
        <w:pStyle w:val="Ttulo1"/>
        <w:spacing w:before="0" w:line="360" w:lineRule="auto"/>
        <w:jc w:val="both"/>
        <w:rPr>
          <w:rFonts w:ascii="Arial" w:hAnsi="Arial" w:cs="Arial"/>
          <w:color w:val="auto"/>
          <w:sz w:val="24"/>
          <w:szCs w:val="24"/>
        </w:rPr>
      </w:pPr>
      <w:bookmarkStart w:id="32" w:name="_Toc517721927"/>
      <w:r w:rsidRPr="004B7FE6">
        <w:rPr>
          <w:rFonts w:ascii="Arial" w:hAnsi="Arial" w:cs="Arial"/>
          <w:color w:val="auto"/>
          <w:sz w:val="24"/>
          <w:szCs w:val="24"/>
        </w:rPr>
        <w:t>2.2 Evaluación de la calidad del agua descontaminada con el Reactor Fotocatalítico atendiendo a algunos parámetros físico-químicos y microbiológicos del agua a la salida del reactor.</w:t>
      </w:r>
      <w:bookmarkEnd w:id="32"/>
    </w:p>
    <w:p w:rsidR="000C7D4D" w:rsidRDefault="000C7D4D" w:rsidP="00B1010B">
      <w:pPr>
        <w:spacing w:after="0" w:line="360" w:lineRule="auto"/>
        <w:jc w:val="both"/>
        <w:rPr>
          <w:rFonts w:ascii="Arial" w:hAnsi="Arial" w:cs="Arial"/>
          <w:sz w:val="24"/>
        </w:rPr>
      </w:pPr>
      <w:r w:rsidRPr="00971C61">
        <w:rPr>
          <w:rFonts w:ascii="Arial" w:hAnsi="Arial" w:cs="Arial"/>
          <w:sz w:val="24"/>
        </w:rPr>
        <w:t xml:space="preserve">Para caracterizar el agua de la fuente de abasto se tomó </w:t>
      </w:r>
      <w:r>
        <w:rPr>
          <w:rFonts w:ascii="Arial" w:hAnsi="Arial" w:cs="Arial"/>
          <w:sz w:val="24"/>
        </w:rPr>
        <w:t>en el propio A</w:t>
      </w:r>
      <w:r w:rsidRPr="00971C61">
        <w:rPr>
          <w:rFonts w:ascii="Arial" w:hAnsi="Arial" w:cs="Arial"/>
          <w:sz w:val="24"/>
        </w:rPr>
        <w:t xml:space="preserve">rroyo </w:t>
      </w:r>
      <w:r>
        <w:rPr>
          <w:rFonts w:ascii="Arial" w:hAnsi="Arial" w:cs="Arial"/>
          <w:sz w:val="24"/>
        </w:rPr>
        <w:t>I</w:t>
      </w:r>
      <w:r w:rsidRPr="00971C61">
        <w:rPr>
          <w:rFonts w:ascii="Arial" w:hAnsi="Arial" w:cs="Arial"/>
          <w:sz w:val="24"/>
        </w:rPr>
        <w:t>nglés</w:t>
      </w:r>
      <w:r>
        <w:rPr>
          <w:rFonts w:ascii="Arial" w:hAnsi="Arial" w:cs="Arial"/>
          <w:sz w:val="24"/>
        </w:rPr>
        <w:t xml:space="preserve"> </w:t>
      </w:r>
      <w:r w:rsidRPr="00971C61">
        <w:rPr>
          <w:rFonts w:ascii="Arial" w:hAnsi="Arial" w:cs="Arial"/>
          <w:sz w:val="24"/>
        </w:rPr>
        <w:t>una</w:t>
      </w:r>
      <w:r>
        <w:rPr>
          <w:rFonts w:ascii="Arial" w:hAnsi="Arial" w:cs="Arial"/>
          <w:sz w:val="24"/>
        </w:rPr>
        <w:t xml:space="preserve"> </w:t>
      </w:r>
      <w:r w:rsidRPr="00971C61">
        <w:rPr>
          <w:rFonts w:ascii="Arial" w:hAnsi="Arial" w:cs="Arial"/>
          <w:sz w:val="24"/>
        </w:rPr>
        <w:t xml:space="preserve">muestra </w:t>
      </w:r>
      <w:r>
        <w:rPr>
          <w:rFonts w:ascii="Arial" w:hAnsi="Arial" w:cs="Arial"/>
          <w:sz w:val="24"/>
        </w:rPr>
        <w:t xml:space="preserve">220 </w:t>
      </w:r>
      <w:r w:rsidRPr="00971C61">
        <w:rPr>
          <w:rFonts w:ascii="Arial" w:hAnsi="Arial" w:cs="Arial"/>
          <w:sz w:val="24"/>
        </w:rPr>
        <w:t>L la que se fracc</w:t>
      </w:r>
      <w:r>
        <w:rPr>
          <w:rFonts w:ascii="Arial" w:hAnsi="Arial" w:cs="Arial"/>
          <w:sz w:val="24"/>
        </w:rPr>
        <w:t xml:space="preserve">ionó en dos partes. La primera </w:t>
      </w:r>
      <w:r w:rsidRPr="00971C61">
        <w:rPr>
          <w:rFonts w:ascii="Arial" w:hAnsi="Arial" w:cs="Arial"/>
          <w:sz w:val="24"/>
        </w:rPr>
        <w:t>de</w:t>
      </w:r>
      <w:r>
        <w:rPr>
          <w:rFonts w:ascii="Arial" w:hAnsi="Arial" w:cs="Arial"/>
          <w:sz w:val="24"/>
        </w:rPr>
        <w:t xml:space="preserve"> </w:t>
      </w:r>
    </w:p>
    <w:p w:rsidR="000C7D4D" w:rsidRPr="00971C61" w:rsidRDefault="000C7D4D" w:rsidP="00B1010B">
      <w:pPr>
        <w:spacing w:after="0" w:line="360" w:lineRule="auto"/>
        <w:jc w:val="both"/>
        <w:rPr>
          <w:rFonts w:ascii="Arial" w:hAnsi="Arial" w:cs="Arial"/>
          <w:sz w:val="24"/>
        </w:rPr>
      </w:pPr>
      <w:r w:rsidRPr="00971C61">
        <w:rPr>
          <w:rFonts w:ascii="Arial" w:hAnsi="Arial" w:cs="Arial"/>
          <w:sz w:val="24"/>
        </w:rPr>
        <w:t>1,5</w:t>
      </w:r>
      <w:r>
        <w:rPr>
          <w:rFonts w:ascii="Arial" w:hAnsi="Arial" w:cs="Arial"/>
          <w:sz w:val="24"/>
        </w:rPr>
        <w:t xml:space="preserve"> </w:t>
      </w:r>
      <w:r w:rsidRPr="00971C61">
        <w:rPr>
          <w:rFonts w:ascii="Arial" w:hAnsi="Arial" w:cs="Arial"/>
          <w:sz w:val="24"/>
        </w:rPr>
        <w:t>L</w:t>
      </w:r>
      <w:r>
        <w:rPr>
          <w:rFonts w:ascii="Arial" w:hAnsi="Arial" w:cs="Arial"/>
          <w:sz w:val="24"/>
        </w:rPr>
        <w:t xml:space="preserve"> para su evaluación y el resto 218,5 </w:t>
      </w:r>
      <w:r w:rsidRPr="00971C61">
        <w:rPr>
          <w:rFonts w:ascii="Arial" w:hAnsi="Arial" w:cs="Arial"/>
          <w:sz w:val="24"/>
        </w:rPr>
        <w:t>L para el tratamiento.</w:t>
      </w:r>
    </w:p>
    <w:p w:rsidR="000C7D4D" w:rsidRPr="00971C61" w:rsidRDefault="000C7D4D" w:rsidP="00FE49BA">
      <w:pPr>
        <w:spacing w:after="0" w:line="360" w:lineRule="auto"/>
        <w:jc w:val="both"/>
        <w:rPr>
          <w:rFonts w:ascii="Arial" w:hAnsi="Arial" w:cs="Arial"/>
          <w:sz w:val="24"/>
        </w:rPr>
      </w:pPr>
      <w:r w:rsidRPr="00971C61">
        <w:rPr>
          <w:rFonts w:ascii="Arial" w:hAnsi="Arial" w:cs="Arial"/>
          <w:sz w:val="24"/>
        </w:rPr>
        <w:t>La muestra 1 fue llevada al laboratorio de la Empresa Nacional de Análisis y Servicios Técnicos Generales (</w:t>
      </w:r>
      <w:r>
        <w:rPr>
          <w:rFonts w:ascii="Arial" w:hAnsi="Arial" w:cs="Arial"/>
          <w:sz w:val="24"/>
        </w:rPr>
        <w:t>ENAST)</w:t>
      </w:r>
      <w:r w:rsidRPr="00971C61">
        <w:rPr>
          <w:rFonts w:ascii="Arial" w:hAnsi="Arial" w:cs="Arial"/>
          <w:sz w:val="24"/>
        </w:rPr>
        <w:t xml:space="preserve"> UEB Cienfuegos</w:t>
      </w:r>
      <w:r>
        <w:rPr>
          <w:rFonts w:ascii="Arial" w:hAnsi="Arial" w:cs="Arial"/>
          <w:sz w:val="24"/>
        </w:rPr>
        <w:t xml:space="preserve">, </w:t>
      </w:r>
      <w:r w:rsidRPr="00971C61">
        <w:rPr>
          <w:rFonts w:ascii="Arial" w:hAnsi="Arial" w:cs="Arial"/>
          <w:sz w:val="24"/>
        </w:rPr>
        <w:t>donde se evaluaron las</w:t>
      </w:r>
      <w:r>
        <w:rPr>
          <w:rFonts w:ascii="Arial" w:hAnsi="Arial" w:cs="Arial"/>
          <w:sz w:val="24"/>
        </w:rPr>
        <w:t xml:space="preserve"> propiedades físico</w:t>
      </w:r>
      <w:r w:rsidRPr="00971C61">
        <w:rPr>
          <w:rFonts w:ascii="Arial" w:hAnsi="Arial" w:cs="Arial"/>
          <w:sz w:val="24"/>
        </w:rPr>
        <w:t>-químicas</w:t>
      </w:r>
      <w:r>
        <w:rPr>
          <w:rFonts w:ascii="Arial" w:hAnsi="Arial" w:cs="Arial"/>
          <w:sz w:val="24"/>
        </w:rPr>
        <w:t>.</w:t>
      </w:r>
    </w:p>
    <w:p w:rsidR="000C7D4D" w:rsidRPr="00971C61" w:rsidRDefault="000C7D4D" w:rsidP="00FE49BA">
      <w:pPr>
        <w:pStyle w:val="Prrafodelista"/>
        <w:numPr>
          <w:ilvl w:val="0"/>
          <w:numId w:val="14"/>
        </w:numPr>
        <w:spacing w:after="0" w:line="360" w:lineRule="auto"/>
        <w:jc w:val="both"/>
        <w:rPr>
          <w:rFonts w:ascii="Arial" w:hAnsi="Arial" w:cs="Arial"/>
          <w:sz w:val="24"/>
        </w:rPr>
      </w:pPr>
      <w:r w:rsidRPr="00971C61">
        <w:rPr>
          <w:rFonts w:ascii="Arial" w:hAnsi="Arial" w:cs="Arial"/>
          <w:sz w:val="24"/>
        </w:rPr>
        <w:t>Conductividad eléctrica (µS/cm) 25 ºC: para conocer el nivel de salinidad del agua empleando el método electrométrico</w:t>
      </w:r>
      <w:r>
        <w:rPr>
          <w:rFonts w:ascii="Arial" w:hAnsi="Arial" w:cs="Arial"/>
          <w:sz w:val="24"/>
        </w:rPr>
        <w:t>.</w:t>
      </w:r>
    </w:p>
    <w:p w:rsidR="000C7D4D" w:rsidRDefault="003F0E52" w:rsidP="00B1010B">
      <w:pPr>
        <w:pStyle w:val="Prrafodelista"/>
        <w:numPr>
          <w:ilvl w:val="0"/>
          <w:numId w:val="14"/>
        </w:numPr>
        <w:spacing w:after="0" w:line="360" w:lineRule="auto"/>
        <w:jc w:val="both"/>
        <w:rPr>
          <w:rFonts w:ascii="Arial" w:hAnsi="Arial" w:cs="Arial"/>
          <w:sz w:val="24"/>
        </w:rPr>
      </w:pPr>
      <w:r>
        <w:rPr>
          <w:rFonts w:ascii="Arial" w:hAnsi="Arial" w:cs="Arial"/>
          <w:sz w:val="24"/>
        </w:rPr>
        <w:t>pH</w:t>
      </w:r>
      <w:r w:rsidRPr="00971C61">
        <w:rPr>
          <w:rFonts w:ascii="Arial" w:hAnsi="Arial" w:cs="Arial"/>
          <w:sz w:val="24"/>
        </w:rPr>
        <w:t xml:space="preserve"> (</w:t>
      </w:r>
      <w:r w:rsidR="000C7D4D" w:rsidRPr="00971C61">
        <w:rPr>
          <w:rFonts w:ascii="Arial" w:hAnsi="Arial" w:cs="Arial"/>
          <w:sz w:val="24"/>
        </w:rPr>
        <w:t xml:space="preserve">u): </w:t>
      </w:r>
      <w:r w:rsidR="000C7D4D" w:rsidRPr="002E1F0D">
        <w:rPr>
          <w:rStyle w:val="ilfuvd"/>
          <w:rFonts w:ascii="Arial" w:hAnsi="Arial" w:cs="Arial"/>
          <w:color w:val="222222"/>
          <w:sz w:val="24"/>
        </w:rPr>
        <w:t xml:space="preserve">quiere decir </w:t>
      </w:r>
      <w:r w:rsidR="000C7D4D" w:rsidRPr="008572FA">
        <w:rPr>
          <w:rStyle w:val="ilfuvd"/>
          <w:rFonts w:ascii="Arial" w:hAnsi="Arial" w:cs="Arial"/>
          <w:color w:val="222222"/>
          <w:sz w:val="24"/>
        </w:rPr>
        <w:t>p</w:t>
      </w:r>
      <w:r w:rsidR="000C7D4D" w:rsidRPr="002E1F0D">
        <w:rPr>
          <w:rStyle w:val="ilfuvd"/>
          <w:rFonts w:ascii="Arial" w:hAnsi="Arial" w:cs="Arial"/>
          <w:color w:val="222222"/>
          <w:sz w:val="24"/>
        </w:rPr>
        <w:t xml:space="preserve">otencial de </w:t>
      </w:r>
      <w:r w:rsidR="000C7D4D" w:rsidRPr="008572FA">
        <w:rPr>
          <w:rStyle w:val="ilfuvd"/>
          <w:rFonts w:ascii="Arial" w:hAnsi="Arial" w:cs="Arial"/>
          <w:color w:val="222222"/>
          <w:sz w:val="24"/>
        </w:rPr>
        <w:t>h</w:t>
      </w:r>
      <w:r w:rsidR="000C7D4D" w:rsidRPr="002E1F0D">
        <w:rPr>
          <w:rStyle w:val="ilfuvd"/>
          <w:rFonts w:ascii="Arial" w:hAnsi="Arial" w:cs="Arial"/>
          <w:color w:val="222222"/>
          <w:sz w:val="24"/>
        </w:rPr>
        <w:t xml:space="preserve">idrógeno. El </w:t>
      </w:r>
      <w:r w:rsidR="000C7D4D" w:rsidRPr="00996FCA">
        <w:rPr>
          <w:rStyle w:val="ilfuvd"/>
          <w:rFonts w:ascii="Arial" w:hAnsi="Arial" w:cs="Arial"/>
          <w:bCs/>
          <w:color w:val="222222"/>
          <w:sz w:val="24"/>
        </w:rPr>
        <w:t>pH</w:t>
      </w:r>
      <w:r w:rsidR="000C7D4D" w:rsidRPr="002E1F0D">
        <w:rPr>
          <w:rStyle w:val="ilfuvd"/>
          <w:rFonts w:ascii="Arial" w:hAnsi="Arial" w:cs="Arial"/>
          <w:color w:val="222222"/>
          <w:sz w:val="24"/>
        </w:rPr>
        <w:t xml:space="preserve"> es una escala de medida simplificada, que </w:t>
      </w:r>
      <w:r w:rsidR="000C7D4D" w:rsidRPr="002E1F0D">
        <w:rPr>
          <w:rStyle w:val="ilfuvd"/>
          <w:rFonts w:ascii="Arial" w:hAnsi="Arial" w:cs="Arial"/>
          <w:bCs/>
          <w:color w:val="222222"/>
          <w:sz w:val="24"/>
        </w:rPr>
        <w:t>indica</w:t>
      </w:r>
      <w:r w:rsidR="000C7D4D" w:rsidRPr="002E1F0D">
        <w:rPr>
          <w:rStyle w:val="ilfuvd"/>
          <w:rFonts w:ascii="Arial" w:hAnsi="Arial" w:cs="Arial"/>
          <w:color w:val="222222"/>
          <w:sz w:val="24"/>
        </w:rPr>
        <w:t xml:space="preserve"> la acidez o alcal</w:t>
      </w:r>
      <w:r w:rsidR="000C7D4D">
        <w:rPr>
          <w:rStyle w:val="ilfuvd"/>
          <w:rFonts w:ascii="Arial" w:hAnsi="Arial" w:cs="Arial"/>
          <w:color w:val="222222"/>
          <w:sz w:val="24"/>
        </w:rPr>
        <w:t>inidad de una solución. La acide</w:t>
      </w:r>
      <w:r w:rsidR="000C7D4D" w:rsidRPr="002E1F0D">
        <w:rPr>
          <w:rStyle w:val="ilfuvd"/>
          <w:rFonts w:ascii="Arial" w:hAnsi="Arial" w:cs="Arial"/>
          <w:color w:val="222222"/>
          <w:sz w:val="24"/>
        </w:rPr>
        <w:t>z y la alcalinidad son 2 extremos que describen propiedades químicas. Al mezclar ácidos con bases se pueden cancelar o n</w:t>
      </w:r>
      <w:r w:rsidR="000C7D4D">
        <w:rPr>
          <w:rStyle w:val="ilfuvd"/>
          <w:rFonts w:ascii="Arial" w:hAnsi="Arial" w:cs="Arial"/>
          <w:color w:val="222222"/>
          <w:sz w:val="24"/>
        </w:rPr>
        <w:t xml:space="preserve">eutralizar </w:t>
      </w:r>
      <w:r w:rsidR="000C7D4D">
        <w:rPr>
          <w:rStyle w:val="ilfuvd"/>
          <w:rFonts w:ascii="Arial" w:hAnsi="Arial" w:cs="Arial"/>
          <w:color w:val="222222"/>
          <w:sz w:val="24"/>
        </w:rPr>
        <w:lastRenderedPageBreak/>
        <w:t xml:space="preserve">sus efectos extremos, el objetivo del cálculo del pH </w:t>
      </w:r>
      <w:r w:rsidR="000C7D4D">
        <w:rPr>
          <w:rFonts w:ascii="Arial" w:hAnsi="Arial" w:cs="Arial"/>
          <w:sz w:val="24"/>
        </w:rPr>
        <w:t>es</w:t>
      </w:r>
      <w:r w:rsidR="000C7D4D" w:rsidRPr="00971C61">
        <w:rPr>
          <w:rFonts w:ascii="Arial" w:hAnsi="Arial" w:cs="Arial"/>
          <w:sz w:val="24"/>
        </w:rPr>
        <w:t xml:space="preserve"> conocer el índice de alcalinidad del agua empleando el método electrométrico</w:t>
      </w:r>
      <w:r w:rsidR="000C7D4D">
        <w:rPr>
          <w:rFonts w:ascii="Arial" w:hAnsi="Arial" w:cs="Arial"/>
          <w:sz w:val="24"/>
        </w:rPr>
        <w:t>.</w:t>
      </w:r>
    </w:p>
    <w:p w:rsidR="000C7D4D" w:rsidRPr="002E1F0D" w:rsidRDefault="000C7D4D" w:rsidP="00B1010B">
      <w:pPr>
        <w:pStyle w:val="Prrafodelista"/>
        <w:numPr>
          <w:ilvl w:val="0"/>
          <w:numId w:val="14"/>
        </w:numPr>
        <w:spacing w:after="0" w:line="360" w:lineRule="auto"/>
        <w:jc w:val="both"/>
        <w:rPr>
          <w:rFonts w:ascii="Arial" w:hAnsi="Arial" w:cs="Arial"/>
          <w:sz w:val="24"/>
        </w:rPr>
      </w:pPr>
      <w:r w:rsidRPr="002E1F0D">
        <w:rPr>
          <w:rFonts w:ascii="Arial" w:hAnsi="Arial" w:cs="Arial"/>
          <w:sz w:val="24"/>
        </w:rPr>
        <w:t xml:space="preserve">Grasas (mg/L): </w:t>
      </w:r>
      <w:r w:rsidRPr="002E1F0D">
        <w:rPr>
          <w:rFonts w:ascii="Arial" w:hAnsi="Arial" w:cs="Arial"/>
          <w:sz w:val="24"/>
          <w:szCs w:val="20"/>
        </w:rPr>
        <w:t>Las principales fuentes aportadoras de grasas y aceites son l</w:t>
      </w:r>
      <w:r>
        <w:rPr>
          <w:rFonts w:ascii="Arial" w:hAnsi="Arial" w:cs="Arial"/>
          <w:sz w:val="24"/>
          <w:szCs w:val="20"/>
        </w:rPr>
        <w:t>as de</w:t>
      </w:r>
      <w:r w:rsidRPr="002E1F0D">
        <w:rPr>
          <w:rFonts w:ascii="Arial" w:hAnsi="Arial" w:cs="Arial"/>
          <w:sz w:val="24"/>
          <w:szCs w:val="20"/>
        </w:rPr>
        <w:t xml:space="preserve"> usos domésticos, talleres automotrices y de motores de lanchas y barcos, industria del petróleo, rastros, procesadoras de carnes y embutidos e industria cosmética.</w:t>
      </w:r>
      <w:r>
        <w:rPr>
          <w:rFonts w:ascii="Arial" w:hAnsi="Arial" w:cs="Arial"/>
          <w:sz w:val="24"/>
          <w:szCs w:val="20"/>
        </w:rPr>
        <w:t xml:space="preserve"> </w:t>
      </w:r>
      <w:r w:rsidRPr="002E1F0D">
        <w:rPr>
          <w:rFonts w:ascii="Arial" w:hAnsi="Arial" w:cs="Arial"/>
          <w:sz w:val="24"/>
          <w:szCs w:val="20"/>
        </w:rPr>
        <w:t>La determinación analítica de grasas y aceites no mide una sustancia específica sino un grupo de sustancias susceptibl</w:t>
      </w:r>
      <w:r>
        <w:rPr>
          <w:rFonts w:ascii="Arial" w:hAnsi="Arial" w:cs="Arial"/>
          <w:sz w:val="24"/>
          <w:szCs w:val="20"/>
        </w:rPr>
        <w:t xml:space="preserve">es </w:t>
      </w:r>
      <w:r w:rsidRPr="002E1F0D">
        <w:rPr>
          <w:rFonts w:ascii="Arial" w:hAnsi="Arial" w:cs="Arial"/>
          <w:sz w:val="24"/>
          <w:szCs w:val="20"/>
        </w:rPr>
        <w:t xml:space="preserve">de disolverse en hexano, incluyendo ácidos grasos, jabones, grasas, ceras, hidrocarburos, aceites y cualquier otra sustancia </w:t>
      </w:r>
      <w:r>
        <w:rPr>
          <w:rFonts w:ascii="Arial" w:hAnsi="Arial" w:cs="Arial"/>
          <w:sz w:val="24"/>
          <w:szCs w:val="20"/>
        </w:rPr>
        <w:t xml:space="preserve">extractable con hexano, </w:t>
      </w:r>
      <w:r w:rsidRPr="002E1F0D">
        <w:rPr>
          <w:rFonts w:ascii="Arial" w:hAnsi="Arial" w:cs="Arial"/>
          <w:sz w:val="24"/>
        </w:rPr>
        <w:t>para determinar el nivel de grasas y aceites en el agua empleando el método de extracción por Soxhlet.</w:t>
      </w:r>
    </w:p>
    <w:p w:rsidR="000C7D4D" w:rsidRPr="00774B16" w:rsidRDefault="000C7D4D" w:rsidP="00B1010B">
      <w:pPr>
        <w:pStyle w:val="NormalWeb"/>
        <w:numPr>
          <w:ilvl w:val="0"/>
          <w:numId w:val="14"/>
        </w:numPr>
        <w:spacing w:before="0" w:beforeAutospacing="0" w:after="0" w:afterAutospacing="0" w:line="360" w:lineRule="auto"/>
        <w:jc w:val="both"/>
        <w:rPr>
          <w:rFonts w:ascii="Arial" w:hAnsi="Arial" w:cs="Arial"/>
        </w:rPr>
      </w:pPr>
      <w:r w:rsidRPr="00C07C8D">
        <w:rPr>
          <w:rFonts w:ascii="Arial" w:hAnsi="Arial" w:cs="Arial"/>
        </w:rPr>
        <w:t xml:space="preserve">Nitrógeno Total por Kjeldhal (mg/L): es un </w:t>
      </w:r>
      <w:hyperlink r:id="rId16" w:tooltip="Indicador" w:history="1">
        <w:r w:rsidRPr="00C07C8D">
          <w:rPr>
            <w:rStyle w:val="Hipervnculo"/>
            <w:rFonts w:ascii="Arial" w:hAnsi="Arial" w:cs="Arial"/>
            <w:color w:val="auto"/>
            <w:u w:val="none"/>
          </w:rPr>
          <w:t>indicador</w:t>
        </w:r>
      </w:hyperlink>
      <w:r w:rsidRPr="00C07C8D">
        <w:rPr>
          <w:rFonts w:ascii="Arial" w:hAnsi="Arial" w:cs="Arial"/>
        </w:rPr>
        <w:t xml:space="preserve"> utilizado en </w:t>
      </w:r>
      <w:hyperlink r:id="rId17" w:tooltip="Química analítica cuantitativa" w:history="1">
        <w:r w:rsidRPr="00C07C8D">
          <w:rPr>
            <w:rStyle w:val="Hipervnculo"/>
            <w:rFonts w:ascii="Arial" w:hAnsi="Arial" w:cs="Arial"/>
            <w:color w:val="auto"/>
            <w:u w:val="none"/>
          </w:rPr>
          <w:t>química analítica cuantitativa</w:t>
        </w:r>
      </w:hyperlink>
      <w:r w:rsidRPr="00C07C8D">
        <w:rPr>
          <w:rFonts w:ascii="Arial" w:hAnsi="Arial" w:cs="Arial"/>
        </w:rPr>
        <w:t xml:space="preserve">. Refleja la cantidad total de </w:t>
      </w:r>
      <w:hyperlink r:id="rId18" w:tooltip="Nitrógeno" w:history="1">
        <w:r w:rsidRPr="00C07C8D">
          <w:rPr>
            <w:rStyle w:val="Hipervnculo"/>
            <w:rFonts w:ascii="Arial" w:hAnsi="Arial" w:cs="Arial"/>
            <w:color w:val="auto"/>
            <w:u w:val="none"/>
          </w:rPr>
          <w:t>nitrógeno</w:t>
        </w:r>
      </w:hyperlink>
      <w:r w:rsidRPr="00C07C8D">
        <w:rPr>
          <w:rFonts w:ascii="Arial" w:hAnsi="Arial" w:cs="Arial"/>
        </w:rPr>
        <w:t xml:space="preserve"> en el </w:t>
      </w:r>
      <w:hyperlink r:id="rId19" w:tooltip="Agua" w:history="1">
        <w:r w:rsidRPr="00C07C8D">
          <w:rPr>
            <w:rStyle w:val="Hipervnculo"/>
            <w:rFonts w:ascii="Arial" w:hAnsi="Arial" w:cs="Arial"/>
            <w:color w:val="auto"/>
            <w:u w:val="none"/>
          </w:rPr>
          <w:t>agua</w:t>
        </w:r>
      </w:hyperlink>
      <w:r w:rsidRPr="00C07C8D">
        <w:rPr>
          <w:rFonts w:ascii="Arial" w:hAnsi="Arial" w:cs="Arial"/>
        </w:rPr>
        <w:t xml:space="preserve"> analizada, suma del nitrógeno orgánico en sus diversas formas (</w:t>
      </w:r>
      <w:hyperlink r:id="rId20" w:tooltip="Proteína" w:history="1">
        <w:r w:rsidRPr="00C07C8D">
          <w:rPr>
            <w:rStyle w:val="Hipervnculo"/>
            <w:rFonts w:ascii="Arial" w:hAnsi="Arial" w:cs="Arial"/>
            <w:color w:val="auto"/>
            <w:u w:val="none"/>
          </w:rPr>
          <w:t>proteínas</w:t>
        </w:r>
      </w:hyperlink>
      <w:r w:rsidRPr="00C07C8D">
        <w:rPr>
          <w:rFonts w:ascii="Arial" w:hAnsi="Arial" w:cs="Arial"/>
        </w:rPr>
        <w:t xml:space="preserve"> y </w:t>
      </w:r>
      <w:hyperlink r:id="rId21" w:tooltip="Ácido nucleico" w:history="1">
        <w:r w:rsidRPr="00C07C8D">
          <w:rPr>
            <w:rStyle w:val="Hipervnculo"/>
            <w:rFonts w:ascii="Arial" w:hAnsi="Arial" w:cs="Arial"/>
            <w:color w:val="auto"/>
            <w:u w:val="none"/>
          </w:rPr>
          <w:t>ácidos nucleicos</w:t>
        </w:r>
      </w:hyperlink>
      <w:r w:rsidRPr="00C07C8D">
        <w:rPr>
          <w:rFonts w:ascii="Arial" w:hAnsi="Arial" w:cs="Arial"/>
        </w:rPr>
        <w:t xml:space="preserve"> en diversos estados de degradación, úrea, aminas, entre otros) y el </w:t>
      </w:r>
      <w:hyperlink r:id="rId22" w:tooltip="Ion" w:history="1">
        <w:r w:rsidRPr="00C07C8D">
          <w:rPr>
            <w:rStyle w:val="Hipervnculo"/>
            <w:rFonts w:ascii="Arial" w:hAnsi="Arial" w:cs="Arial"/>
            <w:color w:val="auto"/>
            <w:u w:val="none"/>
          </w:rPr>
          <w:t>ion</w:t>
        </w:r>
      </w:hyperlink>
      <w:r w:rsidRPr="00C07C8D">
        <w:rPr>
          <w:rFonts w:ascii="Arial" w:hAnsi="Arial" w:cs="Arial"/>
        </w:rPr>
        <w:t xml:space="preserve"> amonio NH4</w:t>
      </w:r>
      <w:r w:rsidRPr="00C07C8D">
        <w:rPr>
          <w:rFonts w:ascii="Arial" w:hAnsi="Arial" w:cs="Arial"/>
          <w:vertAlign w:val="superscript"/>
        </w:rPr>
        <w:t>+</w:t>
      </w:r>
      <w:r w:rsidRPr="00C07C8D">
        <w:rPr>
          <w:rFonts w:ascii="Arial" w:hAnsi="Arial" w:cs="Arial"/>
        </w:rPr>
        <w:t xml:space="preserve">. También se utiliza para determinar proteínas en alimentos. Es un parámetro importante en </w:t>
      </w:r>
      <w:hyperlink r:id="rId23" w:tooltip="Estación depuradora de aguas residuales" w:history="1">
        <w:r w:rsidRPr="00C07C8D">
          <w:rPr>
            <w:rStyle w:val="Hipervnculo"/>
            <w:rFonts w:ascii="Arial" w:hAnsi="Arial" w:cs="Arial"/>
            <w:color w:val="auto"/>
            <w:u w:val="none"/>
          </w:rPr>
          <w:t>estaciones depuradoras de aguas residuales</w:t>
        </w:r>
      </w:hyperlink>
      <w:r w:rsidRPr="00C07C8D">
        <w:rPr>
          <w:rFonts w:ascii="Arial" w:hAnsi="Arial" w:cs="Arial"/>
        </w:rPr>
        <w:t xml:space="preserve"> (EDAR) ya que mide el nitrógeno total capaz de ser nitrificado a </w:t>
      </w:r>
      <w:hyperlink r:id="rId24" w:tooltip="Nitrito" w:history="1">
        <w:r w:rsidRPr="00C07C8D">
          <w:rPr>
            <w:rStyle w:val="Hipervnculo"/>
            <w:rFonts w:ascii="Arial" w:hAnsi="Arial" w:cs="Arial"/>
            <w:color w:val="auto"/>
            <w:u w:val="none"/>
          </w:rPr>
          <w:t>nitritos</w:t>
        </w:r>
      </w:hyperlink>
      <w:r w:rsidRPr="00C07C8D">
        <w:rPr>
          <w:rFonts w:ascii="Arial" w:hAnsi="Arial" w:cs="Arial"/>
        </w:rPr>
        <w:t xml:space="preserve"> y </w:t>
      </w:r>
      <w:hyperlink r:id="rId25" w:tooltip="Nitrato" w:history="1">
        <w:r w:rsidRPr="00C07C8D">
          <w:rPr>
            <w:rStyle w:val="Hipervnculo"/>
            <w:rFonts w:ascii="Arial" w:hAnsi="Arial" w:cs="Arial"/>
            <w:color w:val="auto"/>
            <w:u w:val="none"/>
          </w:rPr>
          <w:t>nitratos</w:t>
        </w:r>
      </w:hyperlink>
      <w:r w:rsidRPr="00C07C8D">
        <w:rPr>
          <w:rFonts w:ascii="Arial" w:hAnsi="Arial" w:cs="Arial"/>
        </w:rPr>
        <w:t xml:space="preserve"> y posteriormente y en su caso, desnitrificado a nitrógeno gaseoso. No incluye, por tanto, los nitratos ni los nitritos. El nombre procede del químico danés </w:t>
      </w:r>
      <w:hyperlink r:id="rId26" w:tooltip="Johan Kjeldahl" w:history="1">
        <w:r w:rsidRPr="00C07C8D">
          <w:rPr>
            <w:rStyle w:val="Hipervnculo"/>
            <w:rFonts w:ascii="Arial" w:hAnsi="Arial" w:cs="Arial"/>
            <w:color w:val="auto"/>
            <w:u w:val="none"/>
          </w:rPr>
          <w:t>Johan Kjeldahl</w:t>
        </w:r>
      </w:hyperlink>
      <w:r w:rsidRPr="00C07C8D">
        <w:rPr>
          <w:rFonts w:ascii="Arial" w:hAnsi="Arial" w:cs="Arial"/>
        </w:rPr>
        <w:t xml:space="preserve"> en 1883, sobre el método de análisis que, en esencia, digiere el agua en condiciones ácidas enérgicas con peroxidisulfato hasta pasar todas las especies a </w:t>
      </w:r>
      <w:hyperlink r:id="rId27" w:tooltip="Amonio" w:history="1">
        <w:r w:rsidRPr="00C07C8D">
          <w:rPr>
            <w:rStyle w:val="Hipervnculo"/>
            <w:rFonts w:ascii="Arial" w:hAnsi="Arial" w:cs="Arial"/>
            <w:color w:val="auto"/>
            <w:u w:val="none"/>
          </w:rPr>
          <w:t>amonio</w:t>
        </w:r>
      </w:hyperlink>
      <w:r w:rsidRPr="00C07C8D">
        <w:rPr>
          <w:rFonts w:ascii="Arial" w:hAnsi="Arial" w:cs="Arial"/>
        </w:rPr>
        <w:t xml:space="preserve">, el cual se mide por valoración del </w:t>
      </w:r>
      <w:hyperlink r:id="rId28" w:tooltip="NH3" w:history="1">
        <w:r w:rsidRPr="00C07C8D">
          <w:rPr>
            <w:rStyle w:val="Hipervnculo"/>
            <w:rFonts w:ascii="Arial" w:hAnsi="Arial" w:cs="Arial"/>
            <w:color w:val="auto"/>
            <w:u w:val="none"/>
          </w:rPr>
          <w:t>NH</w:t>
        </w:r>
        <w:r w:rsidRPr="00C07C8D">
          <w:rPr>
            <w:rStyle w:val="Hipervnculo"/>
            <w:rFonts w:ascii="Arial" w:hAnsi="Arial" w:cs="Arial"/>
            <w:color w:val="auto"/>
            <w:u w:val="none"/>
            <w:vertAlign w:val="subscript"/>
          </w:rPr>
          <w:t>3</w:t>
        </w:r>
      </w:hyperlink>
      <w:r w:rsidRPr="00C07C8D">
        <w:rPr>
          <w:rFonts w:ascii="Arial" w:hAnsi="Arial" w:cs="Arial"/>
        </w:rPr>
        <w:t xml:space="preserve"> producido por destilación, o por fotometría, para esta determinación se empleó el método Standard</w:t>
      </w:r>
      <w:r w:rsidRPr="004B7FE6">
        <w:rPr>
          <w:rFonts w:ascii="Arial" w:hAnsi="Arial" w:cs="Arial"/>
        </w:rPr>
        <w:t xml:space="preserve">.(Romero </w:t>
      </w:r>
      <w:r w:rsidRPr="004B7FE6">
        <w:rPr>
          <w:rFonts w:ascii="Arial" w:hAnsi="Arial" w:cs="Arial"/>
          <w:i/>
        </w:rPr>
        <w:t>et al</w:t>
      </w:r>
      <w:r w:rsidR="004B7FE6" w:rsidRPr="004B7FE6">
        <w:rPr>
          <w:rFonts w:ascii="Arial" w:hAnsi="Arial" w:cs="Arial"/>
        </w:rPr>
        <w:t xml:space="preserve">, </w:t>
      </w:r>
      <w:r w:rsidRPr="004B7FE6">
        <w:rPr>
          <w:rFonts w:ascii="Arial" w:hAnsi="Arial" w:cs="Arial"/>
        </w:rPr>
        <w:t>2012)</w:t>
      </w:r>
    </w:p>
    <w:p w:rsidR="000C7D4D" w:rsidRDefault="000C7D4D" w:rsidP="00B1010B">
      <w:pPr>
        <w:pStyle w:val="Prrafodelista"/>
        <w:spacing w:after="0" w:line="360" w:lineRule="auto"/>
        <w:ind w:left="0" w:hanging="795"/>
        <w:jc w:val="both"/>
        <w:rPr>
          <w:rFonts w:ascii="Arial" w:hAnsi="Arial" w:cs="Arial"/>
          <w:sz w:val="24"/>
        </w:rPr>
      </w:pPr>
      <w:r>
        <w:rPr>
          <w:rFonts w:ascii="Arial" w:hAnsi="Arial" w:cs="Arial"/>
          <w:sz w:val="24"/>
        </w:rPr>
        <w:t xml:space="preserve">                 </w:t>
      </w:r>
    </w:p>
    <w:p w:rsidR="000C7D4D" w:rsidRPr="00971C61" w:rsidRDefault="000C7D4D" w:rsidP="00B1010B">
      <w:pPr>
        <w:pStyle w:val="Prrafodelista"/>
        <w:spacing w:after="0" w:line="360" w:lineRule="auto"/>
        <w:ind w:left="0" w:hanging="795"/>
        <w:jc w:val="both"/>
        <w:rPr>
          <w:rFonts w:ascii="Arial" w:hAnsi="Arial" w:cs="Arial"/>
          <w:sz w:val="24"/>
        </w:rPr>
      </w:pPr>
      <w:r>
        <w:rPr>
          <w:rFonts w:ascii="Arial" w:hAnsi="Arial" w:cs="Arial"/>
          <w:sz w:val="24"/>
        </w:rPr>
        <w:t xml:space="preserve">                    </w:t>
      </w:r>
      <w:r w:rsidRPr="00971C61">
        <w:rPr>
          <w:rFonts w:ascii="Arial" w:hAnsi="Arial" w:cs="Arial"/>
          <w:sz w:val="24"/>
        </w:rPr>
        <w:t>Y propiedades microbiológicas:</w:t>
      </w:r>
    </w:p>
    <w:p w:rsidR="000C7D4D" w:rsidRPr="00971C61" w:rsidRDefault="000C7D4D" w:rsidP="00B1010B">
      <w:pPr>
        <w:pStyle w:val="Default"/>
        <w:numPr>
          <w:ilvl w:val="0"/>
          <w:numId w:val="15"/>
        </w:numPr>
        <w:spacing w:line="360" w:lineRule="auto"/>
        <w:jc w:val="both"/>
        <w:rPr>
          <w:color w:val="auto"/>
        </w:rPr>
      </w:pPr>
      <w:r w:rsidRPr="00971C61">
        <w:rPr>
          <w:color w:val="auto"/>
        </w:rPr>
        <w:t xml:space="preserve">Demanda </w:t>
      </w:r>
      <w:r w:rsidRPr="0077350B">
        <w:rPr>
          <w:color w:val="auto"/>
        </w:rPr>
        <w:t>Biológica de Oxígeno</w:t>
      </w:r>
      <w:r w:rsidRPr="00971C61">
        <w:rPr>
          <w:color w:val="auto"/>
        </w:rPr>
        <w:t xml:space="preserve"> (DBO) (mg/L):</w:t>
      </w:r>
      <w:r>
        <w:rPr>
          <w:color w:val="auto"/>
        </w:rPr>
        <w:t xml:space="preserve"> </w:t>
      </w:r>
      <w:r>
        <w:t xml:space="preserve">es una prueba usada para la determinación de los requerimientos de oxígeno para la degradación bioquímica de la materia orgánica en las aguas municipales, industriales y en general residuales; su aplicación permite calcular los efectos de las descargas de los efluentes domésticos e industriales sobre la calidad de las aguas de los cuerpos receptores. Los </w:t>
      </w:r>
      <w:r>
        <w:lastRenderedPageBreak/>
        <w:t>datos de la prueba de la DBO se utilizan en ingeniería para diseñar las plantas de tratamiento de aguas residuales.</w:t>
      </w:r>
    </w:p>
    <w:p w:rsidR="000C7D4D" w:rsidRPr="00971C61" w:rsidRDefault="000C7D4D" w:rsidP="00B1010B">
      <w:pPr>
        <w:pStyle w:val="Prrafodelista"/>
        <w:numPr>
          <w:ilvl w:val="0"/>
          <w:numId w:val="15"/>
        </w:numPr>
        <w:spacing w:after="0" w:line="360" w:lineRule="auto"/>
        <w:jc w:val="both"/>
        <w:rPr>
          <w:rFonts w:ascii="Arial" w:hAnsi="Arial" w:cs="Arial"/>
          <w:sz w:val="28"/>
        </w:rPr>
      </w:pPr>
      <w:r w:rsidRPr="00971C61">
        <w:rPr>
          <w:rFonts w:ascii="Arial" w:hAnsi="Arial" w:cs="Arial"/>
          <w:sz w:val="24"/>
        </w:rPr>
        <w:t xml:space="preserve">Demanda </w:t>
      </w:r>
      <w:r w:rsidRPr="0077350B">
        <w:rPr>
          <w:rFonts w:ascii="Arial" w:hAnsi="Arial" w:cs="Arial"/>
          <w:sz w:val="24"/>
        </w:rPr>
        <w:t>Química de Oxígeno</w:t>
      </w:r>
      <w:r w:rsidRPr="00971C61">
        <w:rPr>
          <w:rFonts w:ascii="Arial" w:hAnsi="Arial" w:cs="Arial"/>
          <w:sz w:val="24"/>
        </w:rPr>
        <w:t xml:space="preserve"> (DQO) (mg/L): </w:t>
      </w:r>
      <w:r w:rsidRPr="00F5655D">
        <w:rPr>
          <w:rStyle w:val="ilfuvd"/>
          <w:rFonts w:ascii="Arial" w:hAnsi="Arial" w:cs="Arial"/>
          <w:color w:val="222222"/>
          <w:sz w:val="24"/>
        </w:rPr>
        <w:t xml:space="preserve">es un parámetro que mide la cantidad de sustancias susceptibles de ser oxidadas por medios </w:t>
      </w:r>
      <w:r w:rsidRPr="00F5655D">
        <w:rPr>
          <w:rStyle w:val="ilfuvd"/>
          <w:rFonts w:ascii="Arial" w:hAnsi="Arial" w:cs="Arial"/>
          <w:bCs/>
          <w:color w:val="222222"/>
          <w:sz w:val="24"/>
        </w:rPr>
        <w:t>químicos</w:t>
      </w:r>
      <w:r w:rsidRPr="00F5655D">
        <w:rPr>
          <w:rStyle w:val="ilfuvd"/>
          <w:rFonts w:ascii="Arial" w:hAnsi="Arial" w:cs="Arial"/>
          <w:color w:val="222222"/>
          <w:sz w:val="24"/>
        </w:rPr>
        <w:t xml:space="preserve"> que hay disueltas o en suspensión en una muestra líquida. Se utiliza para medir el grado de contaminación y se expresa en miligramos de </w:t>
      </w:r>
      <w:r w:rsidRPr="00F5655D">
        <w:rPr>
          <w:rStyle w:val="ilfuvd"/>
          <w:rFonts w:ascii="Arial" w:hAnsi="Arial" w:cs="Arial"/>
          <w:bCs/>
          <w:color w:val="222222"/>
          <w:sz w:val="24"/>
        </w:rPr>
        <w:t>oxígeno</w:t>
      </w:r>
      <w:r w:rsidRPr="00F5655D">
        <w:rPr>
          <w:rStyle w:val="ilfuvd"/>
          <w:rFonts w:ascii="Arial" w:hAnsi="Arial" w:cs="Arial"/>
          <w:color w:val="222222"/>
          <w:sz w:val="24"/>
        </w:rPr>
        <w:t xml:space="preserve"> diatómico por litro (mg O</w:t>
      </w:r>
      <w:r w:rsidRPr="00F5655D">
        <w:rPr>
          <w:rStyle w:val="ilfuvd"/>
          <w:rFonts w:ascii="Arial" w:hAnsi="Arial" w:cs="Arial"/>
          <w:color w:val="222222"/>
          <w:sz w:val="24"/>
          <w:vertAlign w:val="subscript"/>
        </w:rPr>
        <w:t>2</w:t>
      </w:r>
      <w:r>
        <w:rPr>
          <w:rStyle w:val="ilfuvd"/>
          <w:rFonts w:ascii="Arial" w:hAnsi="Arial" w:cs="Arial"/>
          <w:color w:val="222222"/>
          <w:sz w:val="24"/>
        </w:rPr>
        <w:t>/L</w:t>
      </w:r>
      <w:r w:rsidRPr="00F5655D">
        <w:rPr>
          <w:rStyle w:val="ilfuvd"/>
          <w:rFonts w:ascii="Arial" w:hAnsi="Arial" w:cs="Arial"/>
          <w:color w:val="222222"/>
          <w:sz w:val="24"/>
        </w:rPr>
        <w:t>).</w:t>
      </w:r>
    </w:p>
    <w:p w:rsidR="000C7D4D" w:rsidRPr="00971C61" w:rsidRDefault="000C7D4D" w:rsidP="00B1010B">
      <w:pPr>
        <w:pStyle w:val="Prrafodelista"/>
        <w:numPr>
          <w:ilvl w:val="0"/>
          <w:numId w:val="15"/>
        </w:numPr>
        <w:spacing w:after="0" w:line="360" w:lineRule="auto"/>
        <w:jc w:val="both"/>
        <w:rPr>
          <w:rFonts w:ascii="Arial" w:hAnsi="Arial" w:cs="Arial"/>
          <w:sz w:val="24"/>
        </w:rPr>
      </w:pPr>
      <w:r>
        <w:rPr>
          <w:rFonts w:ascii="Arial" w:hAnsi="Arial" w:cs="Arial"/>
          <w:sz w:val="24"/>
        </w:rPr>
        <w:t xml:space="preserve">Sólidos </w:t>
      </w:r>
      <w:r w:rsidRPr="0077350B">
        <w:rPr>
          <w:rFonts w:ascii="Arial" w:hAnsi="Arial" w:cs="Arial"/>
          <w:sz w:val="24"/>
        </w:rPr>
        <w:t>Sedimentables</w:t>
      </w:r>
      <w:r w:rsidRPr="00971C61">
        <w:rPr>
          <w:rFonts w:ascii="Arial" w:hAnsi="Arial" w:cs="Arial"/>
          <w:sz w:val="24"/>
        </w:rPr>
        <w:t xml:space="preserve"> (SS) (mL/L):</w:t>
      </w:r>
      <w:r>
        <w:rPr>
          <w:rFonts w:ascii="Arial" w:hAnsi="Arial" w:cs="Arial"/>
          <w:sz w:val="24"/>
        </w:rPr>
        <w:t xml:space="preserve"> </w:t>
      </w:r>
      <w:r w:rsidRPr="00F5655D">
        <w:rPr>
          <w:rFonts w:ascii="Arial" w:hAnsi="Arial" w:cs="Arial"/>
          <w:sz w:val="24"/>
        </w:rPr>
        <w:t>es la cantidad de material que se</w:t>
      </w:r>
      <w:r>
        <w:rPr>
          <w:rFonts w:ascii="Arial" w:hAnsi="Arial" w:cs="Arial"/>
          <w:sz w:val="24"/>
        </w:rPr>
        <w:t>dimenta de una muestra en un perí</w:t>
      </w:r>
      <w:r w:rsidRPr="00F5655D">
        <w:rPr>
          <w:rFonts w:ascii="Arial" w:hAnsi="Arial" w:cs="Arial"/>
          <w:sz w:val="24"/>
        </w:rPr>
        <w:t>odo de tiem</w:t>
      </w:r>
      <w:r>
        <w:rPr>
          <w:rFonts w:ascii="Arial" w:hAnsi="Arial" w:cs="Arial"/>
          <w:sz w:val="24"/>
        </w:rPr>
        <w:t>po. Pueden ser determinados y expresados en función de un volumen (ml/L</w:t>
      </w:r>
      <w:r w:rsidRPr="00F5655D">
        <w:rPr>
          <w:rFonts w:ascii="Arial" w:hAnsi="Arial" w:cs="Arial"/>
          <w:sz w:val="24"/>
        </w:rPr>
        <w:t>) o de</w:t>
      </w:r>
      <w:r>
        <w:rPr>
          <w:rFonts w:ascii="Arial" w:hAnsi="Arial" w:cs="Arial"/>
          <w:sz w:val="24"/>
        </w:rPr>
        <w:t xml:space="preserve"> </w:t>
      </w:r>
      <w:r w:rsidRPr="00F5655D">
        <w:rPr>
          <w:rFonts w:ascii="Arial" w:hAnsi="Arial" w:cs="Arial"/>
          <w:sz w:val="24"/>
        </w:rPr>
        <w:t xml:space="preserve">una </w:t>
      </w:r>
      <w:r>
        <w:rPr>
          <w:rFonts w:ascii="Arial" w:hAnsi="Arial" w:cs="Arial"/>
          <w:sz w:val="24"/>
        </w:rPr>
        <w:t>masa (mg/L) mediante volumetría y grasimetría respectiv</w:t>
      </w:r>
      <w:r w:rsidRPr="00F5655D">
        <w:rPr>
          <w:rFonts w:ascii="Arial" w:hAnsi="Arial" w:cs="Arial"/>
          <w:sz w:val="24"/>
        </w:rPr>
        <w:t>amente</w:t>
      </w:r>
      <w:r>
        <w:rPr>
          <w:rFonts w:ascii="Arial" w:hAnsi="Arial" w:cs="Arial"/>
          <w:sz w:val="24"/>
        </w:rPr>
        <w:t>.</w:t>
      </w:r>
    </w:p>
    <w:p w:rsidR="000C7D4D" w:rsidRPr="00F5655D" w:rsidRDefault="000C7D4D" w:rsidP="00B1010B">
      <w:pPr>
        <w:pStyle w:val="Prrafodelista"/>
        <w:numPr>
          <w:ilvl w:val="0"/>
          <w:numId w:val="15"/>
        </w:numPr>
        <w:spacing w:after="0" w:line="360" w:lineRule="auto"/>
        <w:jc w:val="both"/>
        <w:rPr>
          <w:rStyle w:val="ilfuvd"/>
          <w:rFonts w:ascii="Arial" w:hAnsi="Arial" w:cs="Arial"/>
          <w:sz w:val="24"/>
        </w:rPr>
      </w:pPr>
      <w:r w:rsidRPr="00F5655D">
        <w:rPr>
          <w:rFonts w:ascii="Arial" w:hAnsi="Arial" w:cs="Arial"/>
          <w:sz w:val="24"/>
        </w:rPr>
        <w:t xml:space="preserve">Sólidos </w:t>
      </w:r>
      <w:r w:rsidRPr="0077350B">
        <w:rPr>
          <w:rFonts w:ascii="Arial" w:hAnsi="Arial" w:cs="Arial"/>
          <w:sz w:val="24"/>
        </w:rPr>
        <w:t>To</w:t>
      </w:r>
      <w:r w:rsidRPr="00F5655D">
        <w:rPr>
          <w:rFonts w:ascii="Arial" w:hAnsi="Arial" w:cs="Arial"/>
          <w:sz w:val="24"/>
        </w:rPr>
        <w:t>tales (ST) (mg/L):</w:t>
      </w:r>
      <w:r>
        <w:rPr>
          <w:rFonts w:ascii="Arial" w:hAnsi="Arial" w:cs="Arial"/>
          <w:sz w:val="24"/>
        </w:rPr>
        <w:t xml:space="preserve"> </w:t>
      </w:r>
      <w:r w:rsidRPr="00F5655D">
        <w:rPr>
          <w:rStyle w:val="ilfuvd"/>
          <w:rFonts w:ascii="Arial" w:hAnsi="Arial" w:cs="Arial"/>
          <w:color w:val="222222"/>
          <w:sz w:val="24"/>
        </w:rPr>
        <w:t xml:space="preserve">La </w:t>
      </w:r>
      <w:r w:rsidRPr="00F5655D">
        <w:rPr>
          <w:rStyle w:val="ilfuvd"/>
          <w:rFonts w:ascii="Arial" w:hAnsi="Arial" w:cs="Arial"/>
          <w:bCs/>
          <w:color w:val="222222"/>
          <w:sz w:val="24"/>
        </w:rPr>
        <w:t>determinación de sólidos disueltos totales</w:t>
      </w:r>
      <w:r w:rsidRPr="00F5655D">
        <w:rPr>
          <w:rStyle w:val="ilfuvd"/>
          <w:rFonts w:ascii="Arial" w:hAnsi="Arial" w:cs="Arial"/>
          <w:color w:val="222222"/>
          <w:sz w:val="24"/>
        </w:rPr>
        <w:t xml:space="preserve"> mide específicamente el </w:t>
      </w:r>
      <w:r w:rsidRPr="00F5655D">
        <w:rPr>
          <w:rStyle w:val="ilfuvd"/>
          <w:rFonts w:ascii="Arial" w:hAnsi="Arial" w:cs="Arial"/>
          <w:bCs/>
          <w:color w:val="222222"/>
          <w:sz w:val="24"/>
        </w:rPr>
        <w:t>total</w:t>
      </w:r>
      <w:r w:rsidRPr="00F5655D">
        <w:rPr>
          <w:rStyle w:val="ilfuvd"/>
          <w:rFonts w:ascii="Arial" w:hAnsi="Arial" w:cs="Arial"/>
          <w:color w:val="222222"/>
          <w:sz w:val="24"/>
        </w:rPr>
        <w:t xml:space="preserve"> de residuos </w:t>
      </w:r>
      <w:r w:rsidRPr="00F5655D">
        <w:rPr>
          <w:rStyle w:val="ilfuvd"/>
          <w:rFonts w:ascii="Arial" w:hAnsi="Arial" w:cs="Arial"/>
          <w:bCs/>
          <w:color w:val="222222"/>
          <w:sz w:val="24"/>
        </w:rPr>
        <w:t>sólidos</w:t>
      </w:r>
      <w:r w:rsidRPr="00F5655D">
        <w:rPr>
          <w:rStyle w:val="ilfuvd"/>
          <w:rFonts w:ascii="Arial" w:hAnsi="Arial" w:cs="Arial"/>
          <w:color w:val="222222"/>
          <w:sz w:val="24"/>
        </w:rPr>
        <w:t xml:space="preserve"> filtrables (sales y residuos orgánicos) a través de una membrana con poros de 2.0 µm (o más pequeños). Por esta razón, se ha establecido un límite de 500 mg/L de </w:t>
      </w:r>
      <w:r w:rsidRPr="00F5655D">
        <w:rPr>
          <w:rStyle w:val="ilfuvd"/>
          <w:rFonts w:ascii="Arial" w:hAnsi="Arial" w:cs="Arial"/>
          <w:bCs/>
          <w:color w:val="222222"/>
          <w:sz w:val="24"/>
        </w:rPr>
        <w:t>sólidos disueltos</w:t>
      </w:r>
      <w:r w:rsidRPr="00F5655D">
        <w:rPr>
          <w:rStyle w:val="ilfuvd"/>
          <w:rFonts w:ascii="Arial" w:hAnsi="Arial" w:cs="Arial"/>
          <w:color w:val="222222"/>
          <w:sz w:val="24"/>
        </w:rPr>
        <w:t xml:space="preserve"> para el </w:t>
      </w:r>
      <w:r w:rsidRPr="00F5655D">
        <w:rPr>
          <w:rStyle w:val="ilfuvd"/>
          <w:rFonts w:ascii="Arial" w:hAnsi="Arial" w:cs="Arial"/>
          <w:bCs/>
          <w:color w:val="222222"/>
          <w:sz w:val="24"/>
        </w:rPr>
        <w:t>agua</w:t>
      </w:r>
      <w:r>
        <w:rPr>
          <w:rStyle w:val="ilfuvd"/>
          <w:rFonts w:ascii="Arial" w:hAnsi="Arial" w:cs="Arial"/>
          <w:bCs/>
          <w:color w:val="222222"/>
          <w:sz w:val="24"/>
        </w:rPr>
        <w:t>.</w:t>
      </w:r>
    </w:p>
    <w:p w:rsidR="000C7D4D" w:rsidRPr="004B7FE6" w:rsidRDefault="000C7D4D" w:rsidP="00B1010B">
      <w:pPr>
        <w:pStyle w:val="Prrafodelista"/>
        <w:numPr>
          <w:ilvl w:val="0"/>
          <w:numId w:val="15"/>
        </w:numPr>
        <w:spacing w:after="0" w:line="360" w:lineRule="auto"/>
        <w:jc w:val="both"/>
        <w:rPr>
          <w:rFonts w:ascii="Arial" w:hAnsi="Arial" w:cs="Arial"/>
          <w:sz w:val="24"/>
        </w:rPr>
      </w:pPr>
      <w:r w:rsidRPr="00F5655D">
        <w:rPr>
          <w:rFonts w:ascii="Arial" w:hAnsi="Arial" w:cs="Arial"/>
          <w:sz w:val="24"/>
        </w:rPr>
        <w:t>Determinación bacteriológica del agua (NMP/100 mL): para determinar la cantidad de</w:t>
      </w:r>
      <w:r>
        <w:rPr>
          <w:rFonts w:ascii="Arial" w:hAnsi="Arial" w:cs="Arial"/>
          <w:sz w:val="24"/>
        </w:rPr>
        <w:t xml:space="preserve"> microorganismo presentes en el </w:t>
      </w:r>
      <w:r w:rsidRPr="00774B16">
        <w:rPr>
          <w:rFonts w:ascii="Arial" w:hAnsi="Arial" w:cs="Arial"/>
          <w:sz w:val="24"/>
        </w:rPr>
        <w:t>agua</w:t>
      </w:r>
      <w:r w:rsidRPr="004B7FE6">
        <w:rPr>
          <w:rFonts w:ascii="Arial" w:hAnsi="Arial" w:cs="Arial"/>
          <w:sz w:val="24"/>
        </w:rPr>
        <w:t>.</w:t>
      </w:r>
      <w:r w:rsidRPr="004B7FE6">
        <w:rPr>
          <w:noProof/>
        </w:rPr>
        <w:t>(</w:t>
      </w:r>
      <w:r w:rsidRPr="004B7FE6">
        <w:rPr>
          <w:rStyle w:val="CitaHTML"/>
          <w:rFonts w:ascii="Arial" w:hAnsi="Arial" w:cs="Arial"/>
        </w:rPr>
        <w:t>www.drcalderonlabs.com/Metodos/Analisis_De.../Determinacion_de_DBO5.</w:t>
      </w:r>
      <w:r w:rsidRPr="004B7FE6">
        <w:rPr>
          <w:noProof/>
        </w:rPr>
        <w:t>)</w:t>
      </w:r>
    </w:p>
    <w:p w:rsidR="000C7D4D" w:rsidRDefault="000C7D4D" w:rsidP="00B1010B">
      <w:pPr>
        <w:autoSpaceDE w:val="0"/>
        <w:autoSpaceDN w:val="0"/>
        <w:adjustRightInd w:val="0"/>
        <w:spacing w:after="0" w:line="360" w:lineRule="auto"/>
        <w:jc w:val="both"/>
        <w:rPr>
          <w:rFonts w:ascii="Arial" w:hAnsi="Arial" w:cs="Arial"/>
          <w:sz w:val="24"/>
          <w:szCs w:val="24"/>
        </w:rPr>
      </w:pPr>
    </w:p>
    <w:p w:rsidR="000C7D4D" w:rsidRPr="00971C61" w:rsidRDefault="000C7D4D" w:rsidP="00B1010B">
      <w:pPr>
        <w:autoSpaceDE w:val="0"/>
        <w:autoSpaceDN w:val="0"/>
        <w:adjustRightInd w:val="0"/>
        <w:spacing w:after="0" w:line="360" w:lineRule="auto"/>
        <w:jc w:val="both"/>
        <w:rPr>
          <w:rFonts w:ascii="Arial" w:hAnsi="Arial" w:cs="Arial"/>
          <w:sz w:val="24"/>
          <w:szCs w:val="24"/>
        </w:rPr>
      </w:pPr>
      <w:r w:rsidRPr="00971C61">
        <w:rPr>
          <w:rFonts w:ascii="Arial" w:hAnsi="Arial" w:cs="Arial"/>
          <w:sz w:val="24"/>
          <w:szCs w:val="24"/>
        </w:rPr>
        <w:t>Para las pruebas se utilizó</w:t>
      </w:r>
      <w:r>
        <w:rPr>
          <w:rFonts w:ascii="Arial" w:hAnsi="Arial" w:cs="Arial"/>
          <w:sz w:val="24"/>
          <w:szCs w:val="24"/>
        </w:rPr>
        <w:t xml:space="preserve"> un </w:t>
      </w:r>
      <w:r w:rsidRPr="0077350B">
        <w:rPr>
          <w:rFonts w:ascii="Arial" w:hAnsi="Arial" w:cs="Arial"/>
          <w:sz w:val="24"/>
          <w:szCs w:val="24"/>
        </w:rPr>
        <w:t>Reactor Fotocatalítico de 1 m</w:t>
      </w:r>
      <w:r w:rsidRPr="0077350B">
        <w:rPr>
          <w:rFonts w:ascii="Arial" w:hAnsi="Arial" w:cs="Arial"/>
          <w:sz w:val="24"/>
          <w:szCs w:val="24"/>
          <w:vertAlign w:val="superscript"/>
        </w:rPr>
        <w:t>3</w:t>
      </w:r>
      <w:r w:rsidRPr="0077350B">
        <w:rPr>
          <w:rFonts w:ascii="Arial" w:hAnsi="Arial" w:cs="Arial"/>
          <w:sz w:val="24"/>
          <w:szCs w:val="24"/>
        </w:rPr>
        <w:t>, modelo h2o.TITANIUM (figura 3) fabricado en España por la compañía SLOGA Ingenieros, con cuerpo interior de Dióxido de Titanio</w:t>
      </w:r>
      <w:r w:rsidRPr="00971C61">
        <w:rPr>
          <w:rFonts w:ascii="Arial" w:hAnsi="Arial" w:cs="Arial"/>
          <w:sz w:val="24"/>
          <w:szCs w:val="24"/>
        </w:rPr>
        <w:t xml:space="preserve"> (TiO</w:t>
      </w:r>
      <w:r w:rsidRPr="00971C61">
        <w:rPr>
          <w:rFonts w:ascii="Arial" w:hAnsi="Arial" w:cs="Arial"/>
          <w:sz w:val="24"/>
          <w:szCs w:val="24"/>
          <w:vertAlign w:val="subscript"/>
        </w:rPr>
        <w:t>2</w:t>
      </w:r>
      <w:r>
        <w:rPr>
          <w:rFonts w:ascii="Arial" w:hAnsi="Arial" w:cs="Arial"/>
          <w:sz w:val="24"/>
          <w:szCs w:val="24"/>
        </w:rPr>
        <w:t>). El equipo consta de dos</w:t>
      </w:r>
      <w:r w:rsidRPr="00971C61">
        <w:rPr>
          <w:rFonts w:ascii="Arial" w:hAnsi="Arial" w:cs="Arial"/>
          <w:sz w:val="24"/>
          <w:szCs w:val="24"/>
        </w:rPr>
        <w:t xml:space="preserve"> filtro</w:t>
      </w:r>
      <w:r>
        <w:rPr>
          <w:rFonts w:ascii="Arial" w:hAnsi="Arial" w:cs="Arial"/>
          <w:sz w:val="24"/>
          <w:szCs w:val="24"/>
        </w:rPr>
        <w:t>s</w:t>
      </w:r>
      <w:r w:rsidRPr="00971C61">
        <w:rPr>
          <w:rFonts w:ascii="Arial" w:hAnsi="Arial" w:cs="Arial"/>
          <w:sz w:val="24"/>
          <w:szCs w:val="24"/>
        </w:rPr>
        <w:t xml:space="preserve"> semiautomático</w:t>
      </w:r>
      <w:r>
        <w:rPr>
          <w:rFonts w:ascii="Arial" w:hAnsi="Arial" w:cs="Arial"/>
          <w:sz w:val="24"/>
          <w:szCs w:val="24"/>
        </w:rPr>
        <w:t>s</w:t>
      </w:r>
      <w:r w:rsidRPr="00971C61">
        <w:rPr>
          <w:rFonts w:ascii="Arial" w:hAnsi="Arial" w:cs="Arial"/>
          <w:sz w:val="24"/>
          <w:szCs w:val="24"/>
        </w:rPr>
        <w:t xml:space="preserve"> de m</w:t>
      </w:r>
      <w:r>
        <w:rPr>
          <w:rFonts w:ascii="Arial" w:hAnsi="Arial" w:cs="Arial"/>
          <w:sz w:val="24"/>
          <w:szCs w:val="24"/>
        </w:rPr>
        <w:t>alla y una lámpara de luz ultra</w:t>
      </w:r>
      <w:r w:rsidRPr="00971C61">
        <w:rPr>
          <w:rFonts w:ascii="Arial" w:hAnsi="Arial" w:cs="Arial"/>
          <w:sz w:val="24"/>
          <w:szCs w:val="24"/>
        </w:rPr>
        <w:t>violeta con un rango de esp</w:t>
      </w:r>
      <w:r>
        <w:rPr>
          <w:rFonts w:ascii="Arial" w:hAnsi="Arial" w:cs="Arial"/>
          <w:sz w:val="24"/>
          <w:szCs w:val="24"/>
        </w:rPr>
        <w:t xml:space="preserve">ectro de 210-280 nm </w:t>
      </w:r>
      <w:r w:rsidRPr="00971C61">
        <w:rPr>
          <w:rFonts w:ascii="Arial" w:hAnsi="Arial" w:cs="Arial"/>
          <w:sz w:val="24"/>
          <w:szCs w:val="24"/>
        </w:rPr>
        <w:t xml:space="preserve">y el principio de su funcionamiento se basa en la fotocatálisis heterogénea. </w:t>
      </w:r>
    </w:p>
    <w:p w:rsidR="000C7D4D" w:rsidRDefault="000C7D4D" w:rsidP="00B1010B">
      <w:pPr>
        <w:autoSpaceDE w:val="0"/>
        <w:autoSpaceDN w:val="0"/>
        <w:adjustRightInd w:val="0"/>
        <w:spacing w:after="0" w:line="360" w:lineRule="auto"/>
        <w:jc w:val="both"/>
        <w:rPr>
          <w:rFonts w:ascii="Arial" w:hAnsi="Arial" w:cs="Arial"/>
          <w:sz w:val="24"/>
          <w:szCs w:val="24"/>
        </w:rPr>
      </w:pPr>
      <w:r w:rsidRPr="00971C61">
        <w:rPr>
          <w:rFonts w:ascii="Arial" w:hAnsi="Arial" w:cs="Arial"/>
          <w:sz w:val="24"/>
          <w:szCs w:val="24"/>
        </w:rPr>
        <w:t xml:space="preserve">En la figura 3 se muestra las diferentes partes </w:t>
      </w:r>
      <w:r w:rsidRPr="0077350B">
        <w:rPr>
          <w:rFonts w:ascii="Arial" w:hAnsi="Arial" w:cs="Arial"/>
          <w:sz w:val="24"/>
          <w:szCs w:val="24"/>
        </w:rPr>
        <w:t>del Reactor Fotocatalítico de Dióxido de Titanio.</w:t>
      </w:r>
      <w:r w:rsidRPr="00971C61">
        <w:rPr>
          <w:rFonts w:ascii="Arial" w:hAnsi="Arial" w:cs="Arial"/>
          <w:sz w:val="24"/>
          <w:szCs w:val="24"/>
        </w:rPr>
        <w:t xml:space="preserve"> </w:t>
      </w:r>
    </w:p>
    <w:p w:rsidR="000C7D4D" w:rsidRDefault="000C7D4D" w:rsidP="00B1010B">
      <w:pPr>
        <w:autoSpaceDE w:val="0"/>
        <w:autoSpaceDN w:val="0"/>
        <w:adjustRightInd w:val="0"/>
        <w:spacing w:after="0" w:line="360" w:lineRule="auto"/>
        <w:jc w:val="both"/>
        <w:rPr>
          <w:rFonts w:ascii="Arial" w:hAnsi="Arial" w:cs="Arial"/>
          <w:sz w:val="24"/>
          <w:szCs w:val="24"/>
        </w:rPr>
      </w:pPr>
    </w:p>
    <w:p w:rsidR="000C7D4D" w:rsidRDefault="000C7D4D" w:rsidP="00B1010B">
      <w:pPr>
        <w:autoSpaceDE w:val="0"/>
        <w:autoSpaceDN w:val="0"/>
        <w:adjustRightInd w:val="0"/>
        <w:spacing w:after="0" w:line="360" w:lineRule="auto"/>
        <w:jc w:val="both"/>
        <w:rPr>
          <w:rFonts w:ascii="Arial" w:hAnsi="Arial" w:cs="Arial"/>
          <w:sz w:val="24"/>
          <w:szCs w:val="24"/>
        </w:rPr>
      </w:pPr>
      <w:r w:rsidRPr="00971C61">
        <w:rPr>
          <w:rFonts w:ascii="Arial" w:hAnsi="Arial" w:cs="Arial"/>
          <w:sz w:val="24"/>
          <w:szCs w:val="24"/>
        </w:rPr>
        <w:t>Las muestras tomadas después tratar el agua con el reactor también fueron llevadas al laboratorio de la Empresa Nacional de Análisis y Servicios Técnicos Generales (ENAST), UEB Cienfuegos donde se e</w:t>
      </w:r>
      <w:r>
        <w:rPr>
          <w:rFonts w:ascii="Arial" w:hAnsi="Arial" w:cs="Arial"/>
          <w:sz w:val="24"/>
          <w:szCs w:val="24"/>
        </w:rPr>
        <w:t xml:space="preserve">valuaron las propiedades </w:t>
      </w:r>
      <w:r w:rsidRPr="0077350B">
        <w:rPr>
          <w:rFonts w:ascii="Arial" w:hAnsi="Arial" w:cs="Arial"/>
          <w:sz w:val="24"/>
          <w:szCs w:val="24"/>
        </w:rPr>
        <w:lastRenderedPageBreak/>
        <w:t>físico-químicas</w:t>
      </w:r>
      <w:r w:rsidRPr="00971C61">
        <w:rPr>
          <w:rFonts w:ascii="Arial" w:hAnsi="Arial" w:cs="Arial"/>
          <w:sz w:val="24"/>
          <w:szCs w:val="24"/>
        </w:rPr>
        <w:t xml:space="preserve"> y microbiológicas, cuyos resultados se compararon con los de la muestra inicial</w:t>
      </w:r>
      <w:r>
        <w:rPr>
          <w:rFonts w:ascii="Arial" w:hAnsi="Arial" w:cs="Arial"/>
          <w:sz w:val="24"/>
          <w:szCs w:val="24"/>
        </w:rPr>
        <w:t>.</w:t>
      </w:r>
    </w:p>
    <w:p w:rsidR="004B7FE6" w:rsidRDefault="004B7FE6" w:rsidP="00B1010B">
      <w:pPr>
        <w:autoSpaceDE w:val="0"/>
        <w:autoSpaceDN w:val="0"/>
        <w:adjustRightInd w:val="0"/>
        <w:spacing w:after="0" w:line="360" w:lineRule="auto"/>
        <w:jc w:val="both"/>
        <w:rPr>
          <w:rFonts w:ascii="Arial" w:hAnsi="Arial" w:cs="Arial"/>
          <w:sz w:val="24"/>
          <w:szCs w:val="24"/>
        </w:rPr>
      </w:pPr>
    </w:p>
    <w:p w:rsidR="004B7FE6" w:rsidRDefault="004B7FE6" w:rsidP="00B1010B">
      <w:pPr>
        <w:autoSpaceDE w:val="0"/>
        <w:autoSpaceDN w:val="0"/>
        <w:adjustRightInd w:val="0"/>
        <w:spacing w:after="0" w:line="360" w:lineRule="auto"/>
        <w:jc w:val="both"/>
        <w:rPr>
          <w:rFonts w:ascii="Arial" w:hAnsi="Arial" w:cs="Arial"/>
          <w:sz w:val="24"/>
          <w:szCs w:val="24"/>
        </w:rPr>
      </w:pPr>
    </w:p>
    <w:p w:rsidR="004B7FE6" w:rsidRDefault="004B7FE6" w:rsidP="00B1010B">
      <w:pPr>
        <w:autoSpaceDE w:val="0"/>
        <w:autoSpaceDN w:val="0"/>
        <w:adjustRightInd w:val="0"/>
        <w:spacing w:after="0" w:line="360" w:lineRule="auto"/>
        <w:jc w:val="both"/>
        <w:rPr>
          <w:rFonts w:ascii="Arial" w:hAnsi="Arial" w:cs="Arial"/>
          <w:sz w:val="24"/>
          <w:szCs w:val="24"/>
        </w:rPr>
      </w:pPr>
    </w:p>
    <w:p w:rsidR="000C7D4D" w:rsidRDefault="000C7D4D" w:rsidP="00B1010B">
      <w:pPr>
        <w:autoSpaceDE w:val="0"/>
        <w:autoSpaceDN w:val="0"/>
        <w:adjustRightInd w:val="0"/>
        <w:spacing w:after="0" w:line="360" w:lineRule="auto"/>
        <w:jc w:val="both"/>
        <w:rPr>
          <w:rFonts w:ascii="Arial" w:hAnsi="Arial" w:cs="Arial"/>
          <w:sz w:val="24"/>
          <w:szCs w:val="24"/>
        </w:rPr>
      </w:pPr>
    </w:p>
    <w:p w:rsidR="000C7D4D" w:rsidRDefault="000C7D4D" w:rsidP="00B1010B">
      <w:pPr>
        <w:autoSpaceDE w:val="0"/>
        <w:autoSpaceDN w:val="0"/>
        <w:adjustRightInd w:val="0"/>
        <w:spacing w:after="0" w:line="360" w:lineRule="auto"/>
        <w:jc w:val="both"/>
        <w:rPr>
          <w:rFonts w:ascii="Arial" w:hAnsi="Arial" w:cs="Arial"/>
          <w:sz w:val="24"/>
          <w:szCs w:val="24"/>
        </w:rPr>
      </w:pPr>
      <w:r w:rsidRPr="004B7FE6">
        <w:rPr>
          <w:rFonts w:ascii="Arial" w:hAnsi="Arial" w:cs="Arial"/>
          <w:sz w:val="24"/>
          <w:szCs w:val="24"/>
        </w:rPr>
        <w:t>Figura 3.</w:t>
      </w:r>
      <w:r w:rsidRPr="00971C61">
        <w:rPr>
          <w:rFonts w:ascii="Arial" w:hAnsi="Arial" w:cs="Arial"/>
          <w:sz w:val="24"/>
          <w:szCs w:val="24"/>
        </w:rPr>
        <w:t xml:space="preserve"> Esquema </w:t>
      </w:r>
      <w:r w:rsidRPr="0077350B">
        <w:rPr>
          <w:rFonts w:ascii="Arial" w:hAnsi="Arial" w:cs="Arial"/>
          <w:sz w:val="24"/>
          <w:szCs w:val="24"/>
        </w:rPr>
        <w:t>del Reactor Fotocatalítico del Dióxido de Titanio.</w:t>
      </w:r>
      <w:r w:rsidRPr="00971C61">
        <w:rPr>
          <w:rFonts w:ascii="Arial" w:hAnsi="Arial" w:cs="Arial"/>
          <w:sz w:val="24"/>
          <w:szCs w:val="24"/>
        </w:rPr>
        <w:t xml:space="preserve"> </w:t>
      </w:r>
    </w:p>
    <w:p w:rsidR="000C7D4D" w:rsidRPr="00C20167" w:rsidRDefault="000C7D4D" w:rsidP="00B1010B">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0E40A8C9" wp14:editId="6197CE5B">
            <wp:extent cx="5867400" cy="3276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3276600"/>
                    </a:xfrm>
                    <a:prstGeom prst="rect">
                      <a:avLst/>
                    </a:prstGeom>
                    <a:noFill/>
                    <a:ln>
                      <a:noFill/>
                    </a:ln>
                  </pic:spPr>
                </pic:pic>
              </a:graphicData>
            </a:graphic>
          </wp:inline>
        </w:drawing>
      </w:r>
    </w:p>
    <w:p w:rsidR="000C7D4D" w:rsidRPr="004B7FE6" w:rsidRDefault="000C7D4D" w:rsidP="00B1010B">
      <w:pPr>
        <w:spacing w:after="0" w:line="360" w:lineRule="auto"/>
        <w:jc w:val="both"/>
        <w:rPr>
          <w:rFonts w:ascii="Arial" w:hAnsi="Arial" w:cs="Arial"/>
          <w:sz w:val="24"/>
          <w:szCs w:val="24"/>
        </w:rPr>
      </w:pPr>
    </w:p>
    <w:p w:rsidR="000C7D4D" w:rsidRPr="004B7FE6" w:rsidRDefault="000C7D4D" w:rsidP="00B1010B">
      <w:pPr>
        <w:spacing w:after="0" w:line="360" w:lineRule="auto"/>
        <w:jc w:val="both"/>
        <w:rPr>
          <w:rFonts w:ascii="Arial" w:hAnsi="Arial" w:cs="Arial"/>
          <w:sz w:val="24"/>
          <w:szCs w:val="24"/>
        </w:rPr>
      </w:pPr>
      <w:r w:rsidRPr="004B7FE6">
        <w:rPr>
          <w:rFonts w:ascii="Arial" w:hAnsi="Arial" w:cs="Arial"/>
          <w:sz w:val="24"/>
          <w:szCs w:val="24"/>
        </w:rPr>
        <w:t>h2o.TITANIUM</w:t>
      </w:r>
    </w:p>
    <w:p w:rsidR="000C7D4D" w:rsidRDefault="000C7D4D" w:rsidP="00B1010B">
      <w:pPr>
        <w:spacing w:after="0" w:line="360" w:lineRule="auto"/>
        <w:jc w:val="both"/>
        <w:rPr>
          <w:rFonts w:ascii="Arial" w:hAnsi="Arial" w:cs="Arial"/>
          <w:sz w:val="24"/>
          <w:szCs w:val="24"/>
        </w:rPr>
      </w:pPr>
      <w:r w:rsidRPr="0019032D">
        <w:rPr>
          <w:rFonts w:ascii="Arial" w:hAnsi="Arial" w:cs="Arial"/>
          <w:sz w:val="24"/>
          <w:szCs w:val="24"/>
        </w:rPr>
        <w:t xml:space="preserve">Es un purificador de agua que combina de forma exclusiva el </w:t>
      </w:r>
      <w:r w:rsidRPr="0077350B">
        <w:rPr>
          <w:rFonts w:ascii="Arial" w:hAnsi="Arial" w:cs="Arial"/>
          <w:sz w:val="24"/>
          <w:szCs w:val="24"/>
        </w:rPr>
        <w:t>Dióxido de Titanio</w:t>
      </w:r>
      <w:r w:rsidRPr="0019032D">
        <w:rPr>
          <w:rFonts w:ascii="Arial" w:hAnsi="Arial" w:cs="Arial"/>
          <w:sz w:val="24"/>
          <w:szCs w:val="24"/>
        </w:rPr>
        <w:t xml:space="preserve"> con la radiación ultravioleta consiguiendo así una purificación y desinfección nunca vista del agua, eliminando cualquier partícula de origen orgánica que pase a través de él. La construcción 100% en titanio de su carcasa, multiplica excepcionalmente su eficacia, consiguiendo con una lámpara de radiación ultravioleta de 15</w:t>
      </w:r>
      <w:r>
        <w:rPr>
          <w:rFonts w:ascii="Arial" w:hAnsi="Arial" w:cs="Arial"/>
          <w:sz w:val="24"/>
          <w:szCs w:val="24"/>
        </w:rPr>
        <w:t xml:space="preserve"> </w:t>
      </w:r>
      <w:r w:rsidRPr="0019032D">
        <w:rPr>
          <w:rFonts w:ascii="Arial" w:hAnsi="Arial" w:cs="Arial"/>
          <w:sz w:val="24"/>
          <w:szCs w:val="24"/>
        </w:rPr>
        <w:t xml:space="preserve">W un rendimiento mucho mayor que cualquier aparato similar del mercado. En definitiva, hemos tenido la suerte de poder aprovechar todo el desarrollo y el trabajo de una tecnología destinada a uso industrial, para poder aplicarla al mundo </w:t>
      </w:r>
      <w:r>
        <w:rPr>
          <w:rFonts w:ascii="Arial" w:hAnsi="Arial" w:cs="Arial"/>
          <w:sz w:val="24"/>
          <w:szCs w:val="24"/>
        </w:rPr>
        <w:t>de la agricultura,</w:t>
      </w:r>
      <w:r w:rsidRPr="0019032D">
        <w:rPr>
          <w:rFonts w:ascii="Arial" w:hAnsi="Arial" w:cs="Arial"/>
          <w:sz w:val="24"/>
          <w:szCs w:val="24"/>
        </w:rPr>
        <w:t xml:space="preserve"> con unos resultados más que sorprendentes. Hasta ahora hemos confiado en equipos de desinfección basados en el uso de UV y de ozono para intentar mantener a raya tanto enfermedades que atacan a nuestros peces como las antiestéticas algas en </w:t>
      </w:r>
      <w:r w:rsidRPr="0019032D">
        <w:rPr>
          <w:rFonts w:ascii="Arial" w:hAnsi="Arial" w:cs="Arial"/>
          <w:sz w:val="24"/>
          <w:szCs w:val="24"/>
        </w:rPr>
        <w:lastRenderedPageBreak/>
        <w:t xml:space="preserve">suspensión. Ambas tecnologías tienen serias limitaciones y problemas </w:t>
      </w:r>
      <w:r>
        <w:rPr>
          <w:rFonts w:ascii="Arial" w:hAnsi="Arial" w:cs="Arial"/>
          <w:sz w:val="24"/>
          <w:szCs w:val="24"/>
        </w:rPr>
        <w:t xml:space="preserve">asociados. La desinfección </w:t>
      </w:r>
      <w:r w:rsidRPr="0019032D">
        <w:rPr>
          <w:rFonts w:ascii="Arial" w:hAnsi="Arial" w:cs="Arial"/>
          <w:sz w:val="24"/>
          <w:szCs w:val="24"/>
        </w:rPr>
        <w:t>con ultravioleta</w:t>
      </w:r>
      <w:r>
        <w:rPr>
          <w:rFonts w:ascii="Arial" w:hAnsi="Arial" w:cs="Arial"/>
          <w:sz w:val="24"/>
          <w:szCs w:val="24"/>
        </w:rPr>
        <w:t xml:space="preserve">, </w:t>
      </w:r>
      <w:r w:rsidRPr="0019032D">
        <w:rPr>
          <w:rFonts w:ascii="Arial" w:hAnsi="Arial" w:cs="Arial"/>
          <w:sz w:val="24"/>
          <w:szCs w:val="24"/>
        </w:rPr>
        <w:t xml:space="preserve">está supeditada a unos flujos de caudal muy limitados, su eficacia es limitada a causa de las partículas en suspensión que siempre contiene el agua. Los aparatos de ozono necesitan un mantenimiento y reposición de sondas, además de resultar peligrosos porque, si se descontrolan, pueden acabar con nuestra querida fauna. A partir de ahora, gracias a la </w:t>
      </w:r>
      <w:r>
        <w:rPr>
          <w:rFonts w:ascii="Arial" w:hAnsi="Arial" w:cs="Arial"/>
          <w:sz w:val="24"/>
          <w:szCs w:val="24"/>
        </w:rPr>
        <w:t xml:space="preserve">aparición en el mercado de los </w:t>
      </w:r>
      <w:r w:rsidRPr="0077350B">
        <w:rPr>
          <w:rFonts w:ascii="Arial" w:hAnsi="Arial" w:cs="Arial"/>
          <w:sz w:val="24"/>
          <w:szCs w:val="24"/>
        </w:rPr>
        <w:t>Reactores h2o.TITANIUM, todas estas limitaciones han pasado a la historia. Podemos utilizarlos con total seguridad frente a enfermedades y partículas orgánicas en suspensión. El secreto de los Reactores h2o.TITANIUM está basado en la producción de radicales hidroxilos, altamente oxidantes, gracias a que están fabricados íntegramente con Dióxido de Titanio. El método descansa en la activación como catalizador del Dióxido de Titanio (TiO2), lo que</w:t>
      </w:r>
      <w:r w:rsidRPr="0019032D">
        <w:rPr>
          <w:rFonts w:ascii="Arial" w:hAnsi="Arial" w:cs="Arial"/>
          <w:sz w:val="24"/>
          <w:szCs w:val="24"/>
        </w:rPr>
        <w:t xml:space="preserve"> se consigue haciendo pasar agua por el interior del reactor e irradiando sobre su superficie interna luz </w:t>
      </w:r>
      <w:r w:rsidRPr="0077350B">
        <w:rPr>
          <w:rFonts w:ascii="Arial" w:hAnsi="Arial" w:cs="Arial"/>
          <w:sz w:val="24"/>
          <w:szCs w:val="24"/>
        </w:rPr>
        <w:t>UV.</w:t>
      </w:r>
      <w:r w:rsidRPr="0019032D">
        <w:rPr>
          <w:rFonts w:ascii="Arial" w:hAnsi="Arial" w:cs="Arial"/>
          <w:sz w:val="24"/>
          <w:szCs w:val="24"/>
        </w:rPr>
        <w:t xml:space="preserve"> Con ello se provocan una serie de reacciones químicas cuya consecuencia es la generación de enormes cantidades de radicales hidroxilos (·OH), que oxidarán inmediatamente todo microorganismo y mineralizarán (de forma más </w:t>
      </w:r>
      <w:r>
        <w:rPr>
          <w:rFonts w:ascii="Arial" w:hAnsi="Arial" w:cs="Arial"/>
          <w:sz w:val="24"/>
          <w:szCs w:val="24"/>
        </w:rPr>
        <w:t>lenta</w:t>
      </w:r>
      <w:r w:rsidRPr="0019032D">
        <w:rPr>
          <w:rFonts w:ascii="Arial" w:hAnsi="Arial" w:cs="Arial"/>
          <w:sz w:val="24"/>
          <w:szCs w:val="24"/>
        </w:rPr>
        <w:t xml:space="preserve">) la materia orgánica que la misma agua lleve consigo. El proceso, denominado </w:t>
      </w:r>
      <w:r w:rsidRPr="0077350B">
        <w:rPr>
          <w:rFonts w:ascii="Arial" w:hAnsi="Arial" w:cs="Arial"/>
          <w:sz w:val="24"/>
          <w:szCs w:val="24"/>
        </w:rPr>
        <w:t>Fotocatálisis Oxidativa Avanzada</w:t>
      </w:r>
      <w:r>
        <w:rPr>
          <w:rFonts w:ascii="Arial" w:hAnsi="Arial" w:cs="Arial"/>
          <w:sz w:val="24"/>
          <w:szCs w:val="24"/>
        </w:rPr>
        <w:t xml:space="preserve">, </w:t>
      </w:r>
      <w:r w:rsidRPr="0019032D">
        <w:rPr>
          <w:rFonts w:ascii="Arial" w:hAnsi="Arial" w:cs="Arial"/>
          <w:sz w:val="24"/>
          <w:szCs w:val="24"/>
        </w:rPr>
        <w:t xml:space="preserve">es conocido desde los años 60, pero hasta ahora no había sido posible desarrollar un modelo doméstico con las características necesarias para ser comercializado. Los </w:t>
      </w:r>
      <w:r w:rsidRPr="0077350B">
        <w:rPr>
          <w:rFonts w:ascii="Arial" w:hAnsi="Arial" w:cs="Arial"/>
          <w:sz w:val="24"/>
          <w:szCs w:val="24"/>
        </w:rPr>
        <w:t>R</w:t>
      </w:r>
      <w:r w:rsidRPr="0019032D">
        <w:rPr>
          <w:rFonts w:ascii="Arial" w:hAnsi="Arial" w:cs="Arial"/>
          <w:sz w:val="24"/>
          <w:szCs w:val="24"/>
        </w:rPr>
        <w:t xml:space="preserve">eactores h2o.TITANIUM lo han solucionado. Llevan ya en el mercado casi una década, lo que significa que la tecnología está muy probada. Solo ha habido que hacerlos más pequeños. Con esta tecnología se consigue desinfectar el agua hasta niveles extremos, consiguiendo un 99.99% de inactivación de microorganismos, sin hacer uso de ningún producto químico adicional. </w:t>
      </w:r>
    </w:p>
    <w:p w:rsidR="000C7D4D" w:rsidRDefault="000C7D4D" w:rsidP="00B1010B">
      <w:pPr>
        <w:spacing w:after="0" w:line="360" w:lineRule="auto"/>
        <w:jc w:val="both"/>
        <w:rPr>
          <w:rFonts w:ascii="Arial" w:hAnsi="Arial" w:cs="Arial"/>
          <w:sz w:val="24"/>
          <w:szCs w:val="24"/>
        </w:rPr>
      </w:pPr>
      <w:r w:rsidRPr="0019032D">
        <w:rPr>
          <w:rFonts w:ascii="Arial" w:hAnsi="Arial" w:cs="Arial"/>
          <w:sz w:val="24"/>
          <w:szCs w:val="24"/>
        </w:rPr>
        <w:t>Y, dado el poder de oxidación de los radicales hidroxilo que genera, es capaz de mineralizar cualquier tipo de molécula que contenga en su estructura enlaces C-C hasta transformarla en CO</w:t>
      </w:r>
      <w:r w:rsidRPr="00CD11C9">
        <w:rPr>
          <w:rFonts w:ascii="Arial" w:hAnsi="Arial" w:cs="Arial"/>
          <w:sz w:val="24"/>
          <w:szCs w:val="24"/>
          <w:vertAlign w:val="subscript"/>
        </w:rPr>
        <w:t>2</w:t>
      </w:r>
      <w:r w:rsidRPr="0019032D">
        <w:rPr>
          <w:rFonts w:ascii="Arial" w:hAnsi="Arial" w:cs="Arial"/>
          <w:sz w:val="24"/>
          <w:szCs w:val="24"/>
        </w:rPr>
        <w:t xml:space="preserve"> y H</w:t>
      </w:r>
      <w:r w:rsidRPr="00CD11C9">
        <w:rPr>
          <w:rFonts w:ascii="Arial" w:hAnsi="Arial" w:cs="Arial"/>
          <w:sz w:val="24"/>
          <w:szCs w:val="24"/>
          <w:vertAlign w:val="subscript"/>
        </w:rPr>
        <w:t>2</w:t>
      </w:r>
      <w:r w:rsidRPr="0019032D">
        <w:rPr>
          <w:rFonts w:ascii="Arial" w:hAnsi="Arial" w:cs="Arial"/>
          <w:sz w:val="24"/>
          <w:szCs w:val="24"/>
        </w:rPr>
        <w:t>O.Con un consumo energético mínimo y una sencilla instalación, podemos aprovecharnos a partir de ahora, de toda una tecnología diseñada durante años para problemas industriales, aplicado ya con éxito en centrales nucleares, quirófanos de hospitales, transatlánticos, el Oceanó</w:t>
      </w:r>
      <w:r>
        <w:rPr>
          <w:rFonts w:ascii="Arial" w:hAnsi="Arial" w:cs="Arial"/>
          <w:sz w:val="24"/>
          <w:szCs w:val="24"/>
        </w:rPr>
        <w:t xml:space="preserve">grafo </w:t>
      </w:r>
      <w:r w:rsidRPr="0019032D">
        <w:rPr>
          <w:rFonts w:ascii="Arial" w:hAnsi="Arial" w:cs="Arial"/>
          <w:sz w:val="24"/>
          <w:szCs w:val="24"/>
        </w:rPr>
        <w:t>de Valencia,</w:t>
      </w:r>
      <w:r>
        <w:rPr>
          <w:rFonts w:ascii="Arial" w:hAnsi="Arial" w:cs="Arial"/>
          <w:sz w:val="24"/>
          <w:szCs w:val="24"/>
        </w:rPr>
        <w:t xml:space="preserve"> en la recuperación de pozos en Panamá y ahora para riego de hortalizas en nuestro </w:t>
      </w:r>
      <w:r w:rsidRPr="0077350B">
        <w:rPr>
          <w:rFonts w:ascii="Arial" w:hAnsi="Arial" w:cs="Arial"/>
          <w:sz w:val="24"/>
          <w:szCs w:val="24"/>
        </w:rPr>
        <w:t>P</w:t>
      </w:r>
      <w:r>
        <w:rPr>
          <w:rFonts w:ascii="Arial" w:hAnsi="Arial" w:cs="Arial"/>
          <w:sz w:val="24"/>
          <w:szCs w:val="24"/>
        </w:rPr>
        <w:t>aís.(Anexo 2)</w:t>
      </w: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Pr="004B7FE6" w:rsidRDefault="000C7D4D" w:rsidP="00B1010B">
      <w:pPr>
        <w:pStyle w:val="Ttulo1"/>
        <w:spacing w:line="360" w:lineRule="auto"/>
        <w:rPr>
          <w:rFonts w:ascii="Arial" w:hAnsi="Arial" w:cs="Arial"/>
          <w:color w:val="auto"/>
          <w:sz w:val="24"/>
        </w:rPr>
      </w:pPr>
      <w:bookmarkStart w:id="33" w:name="_Toc517721928"/>
      <w:r w:rsidRPr="004B7FE6">
        <w:rPr>
          <w:rFonts w:ascii="Arial" w:hAnsi="Arial" w:cs="Arial"/>
          <w:color w:val="auto"/>
          <w:sz w:val="24"/>
        </w:rPr>
        <w:t>Capítulo 3. Resultados y Discusión.</w:t>
      </w:r>
      <w:bookmarkEnd w:id="33"/>
    </w:p>
    <w:p w:rsidR="000C7D4D" w:rsidRPr="004B7FE6" w:rsidRDefault="000C7D4D" w:rsidP="00B1010B">
      <w:pPr>
        <w:pStyle w:val="Ttulo1"/>
        <w:spacing w:before="0" w:line="360" w:lineRule="auto"/>
        <w:rPr>
          <w:rFonts w:ascii="Arial" w:hAnsi="Arial" w:cs="Arial"/>
          <w:color w:val="auto"/>
          <w:sz w:val="24"/>
        </w:rPr>
      </w:pPr>
      <w:bookmarkStart w:id="34" w:name="_Toc517721929"/>
      <w:r w:rsidRPr="004B7FE6">
        <w:rPr>
          <w:rFonts w:ascii="Arial" w:hAnsi="Arial" w:cs="Arial"/>
          <w:color w:val="auto"/>
          <w:sz w:val="24"/>
        </w:rPr>
        <w:t>3.1. Caracterización del Organopónico “Circunvalación”.</w:t>
      </w:r>
      <w:bookmarkEnd w:id="34"/>
    </w:p>
    <w:p w:rsidR="000C7D4D" w:rsidRDefault="000C7D4D" w:rsidP="00B1010B">
      <w:pPr>
        <w:spacing w:after="0" w:line="360" w:lineRule="auto"/>
        <w:jc w:val="both"/>
        <w:rPr>
          <w:rFonts w:ascii="Arial" w:hAnsi="Arial" w:cs="Arial"/>
          <w:sz w:val="24"/>
          <w:szCs w:val="24"/>
        </w:rPr>
      </w:pPr>
      <w:r>
        <w:rPr>
          <w:rFonts w:ascii="Arial" w:hAnsi="Arial" w:cs="Arial"/>
          <w:sz w:val="24"/>
          <w:szCs w:val="24"/>
        </w:rPr>
        <w:t>El Organopónico “Circunvalación”, está</w:t>
      </w:r>
      <w:r w:rsidRPr="0019032D">
        <w:rPr>
          <w:rFonts w:ascii="Arial" w:hAnsi="Arial" w:cs="Arial"/>
          <w:sz w:val="24"/>
          <w:szCs w:val="24"/>
        </w:rPr>
        <w:t xml:space="preserve"> ubicado en el Consej</w:t>
      </w:r>
      <w:r>
        <w:rPr>
          <w:rFonts w:ascii="Arial" w:hAnsi="Arial" w:cs="Arial"/>
          <w:sz w:val="24"/>
          <w:szCs w:val="24"/>
        </w:rPr>
        <w:t>o Popular Buena Vista, en la P</w:t>
      </w:r>
      <w:r w:rsidRPr="0019032D">
        <w:rPr>
          <w:rFonts w:ascii="Arial" w:hAnsi="Arial" w:cs="Arial"/>
          <w:sz w:val="24"/>
          <w:szCs w:val="24"/>
        </w:rPr>
        <w:t>rovincia de Cienfuegos</w:t>
      </w:r>
      <w:r>
        <w:rPr>
          <w:rFonts w:ascii="Arial" w:hAnsi="Arial" w:cs="Arial"/>
          <w:sz w:val="24"/>
          <w:szCs w:val="24"/>
        </w:rPr>
        <w:t>, muy próximo al importante Vial del cual toma el nombre</w:t>
      </w:r>
      <w:r w:rsidRPr="0019032D">
        <w:rPr>
          <w:rFonts w:ascii="Arial" w:hAnsi="Arial" w:cs="Arial"/>
          <w:sz w:val="24"/>
          <w:szCs w:val="24"/>
        </w:rPr>
        <w:t xml:space="preserve">. La selección de este lugar para el proyecto y montaje del </w:t>
      </w:r>
      <w:r w:rsidRPr="0077350B">
        <w:rPr>
          <w:rFonts w:ascii="Arial" w:hAnsi="Arial" w:cs="Arial"/>
          <w:sz w:val="24"/>
          <w:szCs w:val="24"/>
        </w:rPr>
        <w:t>Reactor de Dióxido de Titanio</w:t>
      </w:r>
      <w:r w:rsidRPr="0019032D">
        <w:rPr>
          <w:rFonts w:ascii="Arial" w:hAnsi="Arial" w:cs="Arial"/>
          <w:sz w:val="24"/>
          <w:szCs w:val="24"/>
        </w:rPr>
        <w:t xml:space="preserve"> surg</w:t>
      </w:r>
      <w:r>
        <w:rPr>
          <w:rFonts w:ascii="Arial" w:hAnsi="Arial" w:cs="Arial"/>
          <w:sz w:val="24"/>
          <w:szCs w:val="24"/>
        </w:rPr>
        <w:t xml:space="preserve">e por la mala calidad del agua </w:t>
      </w:r>
      <w:r w:rsidRPr="0019032D">
        <w:rPr>
          <w:rFonts w:ascii="Arial" w:hAnsi="Arial" w:cs="Arial"/>
          <w:sz w:val="24"/>
          <w:szCs w:val="24"/>
        </w:rPr>
        <w:t>e</w:t>
      </w:r>
      <w:r>
        <w:rPr>
          <w:rFonts w:ascii="Arial" w:hAnsi="Arial" w:cs="Arial"/>
          <w:sz w:val="24"/>
          <w:szCs w:val="24"/>
        </w:rPr>
        <w:t xml:space="preserve">n la fuente de </w:t>
      </w:r>
      <w:r w:rsidRPr="0019032D">
        <w:rPr>
          <w:rFonts w:ascii="Arial" w:hAnsi="Arial" w:cs="Arial"/>
          <w:sz w:val="24"/>
          <w:szCs w:val="24"/>
        </w:rPr>
        <w:t>abast</w:t>
      </w:r>
      <w:r>
        <w:rPr>
          <w:rFonts w:ascii="Arial" w:hAnsi="Arial" w:cs="Arial"/>
          <w:sz w:val="24"/>
          <w:szCs w:val="24"/>
        </w:rPr>
        <w:t>o de este</w:t>
      </w:r>
      <w:r w:rsidRPr="0019032D">
        <w:rPr>
          <w:rFonts w:ascii="Arial" w:hAnsi="Arial" w:cs="Arial"/>
          <w:sz w:val="24"/>
          <w:szCs w:val="24"/>
        </w:rPr>
        <w:t xml:space="preserve"> organopónico</w:t>
      </w:r>
      <w:r>
        <w:rPr>
          <w:rFonts w:ascii="Arial" w:hAnsi="Arial" w:cs="Arial"/>
          <w:sz w:val="24"/>
          <w:szCs w:val="24"/>
        </w:rPr>
        <w:t xml:space="preserve">, el cual se encuentra cerrado </w:t>
      </w:r>
      <w:r w:rsidRPr="0077350B">
        <w:rPr>
          <w:rFonts w:ascii="Arial" w:hAnsi="Arial" w:cs="Arial"/>
          <w:sz w:val="24"/>
          <w:szCs w:val="24"/>
        </w:rPr>
        <w:t>hace</w:t>
      </w:r>
      <w:r>
        <w:rPr>
          <w:rFonts w:ascii="Arial" w:hAnsi="Arial" w:cs="Arial"/>
          <w:sz w:val="24"/>
          <w:szCs w:val="24"/>
        </w:rPr>
        <w:t xml:space="preserve"> siete meses por indicaciones del Centro Provincial de Higiene y Epidemiología (CPHE). C</w:t>
      </w:r>
      <w:r w:rsidRPr="0019032D">
        <w:rPr>
          <w:rFonts w:ascii="Arial" w:hAnsi="Arial" w:cs="Arial"/>
          <w:sz w:val="24"/>
          <w:szCs w:val="24"/>
        </w:rPr>
        <w:t xml:space="preserve">uenta con un área total de </w:t>
      </w:r>
      <w:r>
        <w:rPr>
          <w:rFonts w:ascii="Arial" w:hAnsi="Arial" w:cs="Arial"/>
          <w:sz w:val="24"/>
          <w:szCs w:val="24"/>
        </w:rPr>
        <w:t>860 m</w:t>
      </w:r>
      <w:r w:rsidRPr="008E6F8F">
        <w:rPr>
          <w:rFonts w:ascii="Arial" w:hAnsi="Arial" w:cs="Arial"/>
          <w:sz w:val="24"/>
          <w:szCs w:val="24"/>
          <w:vertAlign w:val="superscript"/>
        </w:rPr>
        <w:t>2</w:t>
      </w:r>
      <w:r w:rsidRPr="0019032D">
        <w:rPr>
          <w:rFonts w:ascii="Arial" w:hAnsi="Arial" w:cs="Arial"/>
          <w:sz w:val="24"/>
          <w:szCs w:val="24"/>
        </w:rPr>
        <w:t xml:space="preserve">, de ella </w:t>
      </w:r>
      <w:r>
        <w:rPr>
          <w:rFonts w:ascii="Arial" w:hAnsi="Arial" w:cs="Arial"/>
          <w:sz w:val="24"/>
          <w:szCs w:val="24"/>
        </w:rPr>
        <w:t xml:space="preserve">750 </w:t>
      </w:r>
      <w:r w:rsidRPr="0019032D">
        <w:rPr>
          <w:rFonts w:ascii="Arial" w:hAnsi="Arial" w:cs="Arial"/>
          <w:sz w:val="24"/>
          <w:szCs w:val="24"/>
        </w:rPr>
        <w:t>m</w:t>
      </w:r>
      <w:r w:rsidRPr="0019032D">
        <w:rPr>
          <w:rFonts w:ascii="Arial" w:hAnsi="Arial" w:cs="Arial"/>
          <w:sz w:val="24"/>
          <w:szCs w:val="24"/>
          <w:vertAlign w:val="superscript"/>
        </w:rPr>
        <w:t>2</w:t>
      </w:r>
      <w:r w:rsidRPr="0019032D">
        <w:rPr>
          <w:rFonts w:ascii="Arial" w:hAnsi="Arial" w:cs="Arial"/>
          <w:sz w:val="24"/>
          <w:szCs w:val="24"/>
        </w:rPr>
        <w:t xml:space="preserve"> dedicadas a la producción de hortalizas y el resto </w:t>
      </w:r>
      <w:r>
        <w:rPr>
          <w:rFonts w:ascii="Arial" w:hAnsi="Arial" w:cs="Arial"/>
          <w:sz w:val="24"/>
          <w:szCs w:val="24"/>
        </w:rPr>
        <w:t>del área a otros cultivos. Consta de 29</w:t>
      </w:r>
      <w:r w:rsidRPr="0019032D">
        <w:rPr>
          <w:rFonts w:ascii="Arial" w:hAnsi="Arial" w:cs="Arial"/>
          <w:sz w:val="24"/>
          <w:szCs w:val="24"/>
        </w:rPr>
        <w:t xml:space="preserve"> canteros</w:t>
      </w:r>
      <w:r>
        <w:rPr>
          <w:rFonts w:ascii="Arial" w:hAnsi="Arial" w:cs="Arial"/>
          <w:sz w:val="24"/>
          <w:szCs w:val="24"/>
        </w:rPr>
        <w:t xml:space="preserve"> tecnificados los cuales fueron construidos con bloques de cantos y cemento, 14 de estos miden </w:t>
      </w:r>
      <w:r w:rsidRPr="0019032D">
        <w:rPr>
          <w:rFonts w:ascii="Arial" w:hAnsi="Arial" w:cs="Arial"/>
          <w:sz w:val="24"/>
          <w:szCs w:val="24"/>
        </w:rPr>
        <w:t>22</w:t>
      </w:r>
      <w:r>
        <w:rPr>
          <w:rFonts w:ascii="Arial" w:hAnsi="Arial" w:cs="Arial"/>
          <w:sz w:val="24"/>
          <w:szCs w:val="24"/>
        </w:rPr>
        <w:t xml:space="preserve"> m de largo por </w:t>
      </w:r>
      <w:r w:rsidRPr="0019032D">
        <w:rPr>
          <w:rFonts w:ascii="Arial" w:hAnsi="Arial" w:cs="Arial"/>
          <w:sz w:val="24"/>
          <w:szCs w:val="24"/>
        </w:rPr>
        <w:t>1</w:t>
      </w:r>
      <w:r>
        <w:rPr>
          <w:rFonts w:ascii="Arial" w:hAnsi="Arial" w:cs="Arial"/>
          <w:sz w:val="24"/>
          <w:szCs w:val="24"/>
        </w:rPr>
        <w:t>,</w:t>
      </w:r>
      <w:r w:rsidRPr="0019032D">
        <w:rPr>
          <w:rFonts w:ascii="Arial" w:hAnsi="Arial" w:cs="Arial"/>
          <w:sz w:val="24"/>
          <w:szCs w:val="24"/>
        </w:rPr>
        <w:t>10</w:t>
      </w:r>
      <w:r>
        <w:rPr>
          <w:rFonts w:ascii="Arial" w:hAnsi="Arial" w:cs="Arial"/>
          <w:sz w:val="24"/>
          <w:szCs w:val="24"/>
        </w:rPr>
        <w:t xml:space="preserve"> de ancho</w:t>
      </w:r>
      <w:r w:rsidRPr="0019032D">
        <w:rPr>
          <w:rFonts w:ascii="Arial" w:hAnsi="Arial" w:cs="Arial"/>
          <w:sz w:val="24"/>
          <w:szCs w:val="24"/>
        </w:rPr>
        <w:t xml:space="preserve"> y </w:t>
      </w:r>
      <w:r>
        <w:rPr>
          <w:rFonts w:ascii="Arial" w:hAnsi="Arial" w:cs="Arial"/>
          <w:sz w:val="24"/>
          <w:szCs w:val="24"/>
        </w:rPr>
        <w:t xml:space="preserve">los otros 15 miden </w:t>
      </w:r>
      <w:r w:rsidRPr="0019032D">
        <w:rPr>
          <w:rFonts w:ascii="Arial" w:hAnsi="Arial" w:cs="Arial"/>
          <w:sz w:val="24"/>
          <w:szCs w:val="24"/>
        </w:rPr>
        <w:t>(25</w:t>
      </w:r>
      <w:r>
        <w:rPr>
          <w:rFonts w:ascii="Arial" w:hAnsi="Arial" w:cs="Arial"/>
          <w:sz w:val="24"/>
          <w:szCs w:val="24"/>
        </w:rPr>
        <w:t xml:space="preserve"> x </w:t>
      </w:r>
      <w:r w:rsidRPr="0019032D">
        <w:rPr>
          <w:rFonts w:ascii="Arial" w:hAnsi="Arial" w:cs="Arial"/>
          <w:sz w:val="24"/>
          <w:szCs w:val="24"/>
        </w:rPr>
        <w:t>1</w:t>
      </w:r>
      <w:r>
        <w:rPr>
          <w:rFonts w:ascii="Arial" w:hAnsi="Arial" w:cs="Arial"/>
          <w:sz w:val="24"/>
          <w:szCs w:val="24"/>
        </w:rPr>
        <w:t>,</w:t>
      </w:r>
      <w:r w:rsidRPr="0019032D">
        <w:rPr>
          <w:rFonts w:ascii="Arial" w:hAnsi="Arial" w:cs="Arial"/>
          <w:sz w:val="24"/>
          <w:szCs w:val="24"/>
        </w:rPr>
        <w:t>10</w:t>
      </w:r>
      <w:r>
        <w:rPr>
          <w:rFonts w:ascii="Arial" w:hAnsi="Arial" w:cs="Arial"/>
          <w:sz w:val="24"/>
          <w:szCs w:val="24"/>
        </w:rPr>
        <w:t xml:space="preserve"> m</w:t>
      </w:r>
      <w:r w:rsidRPr="0019032D">
        <w:rPr>
          <w:rFonts w:ascii="Arial" w:hAnsi="Arial" w:cs="Arial"/>
          <w:sz w:val="24"/>
          <w:szCs w:val="24"/>
        </w:rPr>
        <w:t>).</w:t>
      </w:r>
      <w:r>
        <w:rPr>
          <w:rFonts w:ascii="Arial" w:hAnsi="Arial" w:cs="Arial"/>
          <w:sz w:val="24"/>
          <w:szCs w:val="24"/>
        </w:rPr>
        <w:t xml:space="preserve"> Este sitio productivo no tiene</w:t>
      </w:r>
      <w:r w:rsidRPr="00ED6F48">
        <w:rPr>
          <w:rFonts w:ascii="Arial" w:hAnsi="Arial" w:cs="Arial"/>
          <w:sz w:val="24"/>
          <w:szCs w:val="24"/>
        </w:rPr>
        <w:t xml:space="preserve"> una fuente de almacenamiento para el riego lo </w:t>
      </w:r>
      <w:r>
        <w:rPr>
          <w:rFonts w:ascii="Arial" w:hAnsi="Arial" w:cs="Arial"/>
          <w:sz w:val="24"/>
          <w:szCs w:val="24"/>
        </w:rPr>
        <w:t>cual</w:t>
      </w:r>
      <w:r w:rsidRPr="00ED6F48">
        <w:rPr>
          <w:rFonts w:ascii="Arial" w:hAnsi="Arial" w:cs="Arial"/>
          <w:sz w:val="24"/>
          <w:szCs w:val="24"/>
        </w:rPr>
        <w:t xml:space="preserve"> representa una limitante de gran importancia para el cumplimiento de las activida</w:t>
      </w:r>
      <w:r>
        <w:rPr>
          <w:rFonts w:ascii="Arial" w:hAnsi="Arial" w:cs="Arial"/>
          <w:sz w:val="24"/>
          <w:szCs w:val="24"/>
        </w:rPr>
        <w:t>des agrícolas dentro del mismo.</w:t>
      </w:r>
    </w:p>
    <w:p w:rsidR="000C7D4D" w:rsidRDefault="004B7FE6" w:rsidP="00B1010B">
      <w:pPr>
        <w:autoSpaceDE w:val="0"/>
        <w:autoSpaceDN w:val="0"/>
        <w:adjustRightInd w:val="0"/>
        <w:spacing w:after="0" w:line="360" w:lineRule="auto"/>
        <w:jc w:val="both"/>
        <w:rPr>
          <w:rFonts w:ascii="Arial" w:hAnsi="Arial" w:cs="Arial"/>
          <w:sz w:val="24"/>
        </w:rPr>
      </w:pPr>
      <w:r>
        <w:rPr>
          <w:rFonts w:ascii="Arial" w:hAnsi="Arial" w:cs="Arial"/>
          <w:sz w:val="24"/>
        </w:rPr>
        <w:t>Figura.5</w:t>
      </w:r>
      <w:r w:rsidR="000C7D4D" w:rsidRPr="005451D3">
        <w:rPr>
          <w:rFonts w:ascii="Arial" w:hAnsi="Arial" w:cs="Arial"/>
          <w:sz w:val="24"/>
        </w:rPr>
        <w:t xml:space="preserve"> </w:t>
      </w:r>
      <w:r w:rsidR="000C7D4D">
        <w:rPr>
          <w:rFonts w:ascii="Arial" w:hAnsi="Arial" w:cs="Arial"/>
          <w:sz w:val="24"/>
        </w:rPr>
        <w:t>Croquis</w:t>
      </w:r>
      <w:r w:rsidR="000C7D4D" w:rsidRPr="005451D3">
        <w:rPr>
          <w:rFonts w:ascii="Arial" w:hAnsi="Arial" w:cs="Arial"/>
          <w:sz w:val="24"/>
        </w:rPr>
        <w:t xml:space="preserve"> del </w:t>
      </w:r>
      <w:r w:rsidR="000C7D4D" w:rsidRPr="0077350B">
        <w:rPr>
          <w:rFonts w:ascii="Arial" w:hAnsi="Arial" w:cs="Arial"/>
          <w:sz w:val="24"/>
        </w:rPr>
        <w:t>Organopónico</w:t>
      </w:r>
      <w:r w:rsidR="000C7D4D" w:rsidRPr="005451D3">
        <w:rPr>
          <w:rFonts w:ascii="Arial" w:hAnsi="Arial" w:cs="Arial"/>
          <w:sz w:val="24"/>
        </w:rPr>
        <w:t xml:space="preserve"> en estudio.</w:t>
      </w:r>
    </w:p>
    <w:p w:rsidR="000C7D4D" w:rsidRDefault="000C7D4D" w:rsidP="00B1010B">
      <w:pPr>
        <w:spacing w:line="360" w:lineRule="auto"/>
        <w:rPr>
          <w:rFonts w:ascii="Arial" w:hAnsi="Arial" w:cs="Arial"/>
          <w:sz w:val="28"/>
        </w:rPr>
      </w:pPr>
      <w:r w:rsidRPr="00D35678">
        <w:rPr>
          <w:rFonts w:ascii="Arial" w:hAnsi="Arial" w:cs="Arial"/>
          <w:sz w:val="28"/>
        </w:rPr>
        <w:object w:dxaOrig="17415"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314.8pt" o:ole="">
            <v:imagedata r:id="rId30" o:title=""/>
          </v:shape>
          <o:OLEObject Type="Embed" ProgID="PBrush" ShapeID="_x0000_i1025" DrawAspect="Content" ObjectID="_1591976946" r:id="rId31"/>
        </w:object>
      </w:r>
    </w:p>
    <w:p w:rsidR="000C7D4D" w:rsidRPr="00D9009C" w:rsidRDefault="000C7D4D" w:rsidP="00B1010B">
      <w:pPr>
        <w:spacing w:after="0" w:line="360" w:lineRule="auto"/>
        <w:jc w:val="both"/>
        <w:rPr>
          <w:rFonts w:ascii="Arial" w:hAnsi="Arial" w:cs="Arial"/>
          <w:sz w:val="24"/>
          <w:szCs w:val="24"/>
        </w:rPr>
      </w:pPr>
      <w:r w:rsidRPr="00D9009C">
        <w:rPr>
          <w:rFonts w:ascii="Arial" w:hAnsi="Arial" w:cs="Arial"/>
          <w:sz w:val="24"/>
          <w:szCs w:val="24"/>
        </w:rPr>
        <w:t>El sistema de riego instalado en este organopónico es por microaspersión</w:t>
      </w:r>
      <w:r>
        <w:rPr>
          <w:rFonts w:ascii="Arial" w:hAnsi="Arial" w:cs="Arial"/>
          <w:sz w:val="24"/>
          <w:szCs w:val="24"/>
        </w:rPr>
        <w:t>,</w:t>
      </w:r>
      <w:r w:rsidRPr="00D9009C">
        <w:rPr>
          <w:rFonts w:ascii="Arial" w:hAnsi="Arial" w:cs="Arial"/>
          <w:sz w:val="24"/>
          <w:szCs w:val="24"/>
        </w:rPr>
        <w:t xml:space="preserve"> en el que se observa un nivel de deterioro avanzado siendo la calidad del agua uno de los problemas principales que ha ocasionado su mal funcionamiento por obturación de sus emisores, así como el daño de sus componentes, particularmente los microaspersores.</w:t>
      </w:r>
    </w:p>
    <w:p w:rsidR="000C7D4D" w:rsidRPr="00D9009C" w:rsidRDefault="000C7D4D" w:rsidP="00B1010B">
      <w:pPr>
        <w:spacing w:after="0" w:line="360" w:lineRule="auto"/>
        <w:jc w:val="both"/>
        <w:rPr>
          <w:rFonts w:ascii="Arial" w:hAnsi="Arial" w:cs="Arial"/>
          <w:sz w:val="24"/>
          <w:szCs w:val="24"/>
        </w:rPr>
      </w:pPr>
      <w:r w:rsidRPr="00D9009C">
        <w:rPr>
          <w:rFonts w:ascii="Arial" w:hAnsi="Arial" w:cs="Arial"/>
          <w:sz w:val="24"/>
          <w:szCs w:val="24"/>
        </w:rPr>
        <w:t xml:space="preserve">La obturación de los emisores está directamente relacionada con la calidad del agua utilizada. No hay una única prueba para la determinación del potencial de obturación del </w:t>
      </w:r>
      <w:r w:rsidRPr="0077350B">
        <w:rPr>
          <w:rFonts w:ascii="Arial" w:hAnsi="Arial" w:cs="Arial"/>
          <w:sz w:val="24"/>
          <w:szCs w:val="24"/>
        </w:rPr>
        <w:t>efluente,</w:t>
      </w:r>
      <w:r w:rsidRPr="00D9009C">
        <w:rPr>
          <w:rFonts w:ascii="Arial" w:hAnsi="Arial" w:cs="Arial"/>
          <w:sz w:val="24"/>
          <w:szCs w:val="24"/>
        </w:rPr>
        <w:t xml:space="preserve"> pero analizando determinados constituyentes del </w:t>
      </w:r>
      <w:r w:rsidRPr="0077350B">
        <w:rPr>
          <w:rFonts w:ascii="Arial" w:hAnsi="Arial" w:cs="Arial"/>
          <w:sz w:val="24"/>
          <w:szCs w:val="24"/>
        </w:rPr>
        <w:t>efluente</w:t>
      </w:r>
      <w:r w:rsidRPr="00D9009C">
        <w:rPr>
          <w:rFonts w:ascii="Arial" w:hAnsi="Arial" w:cs="Arial"/>
          <w:sz w:val="24"/>
          <w:szCs w:val="24"/>
        </w:rPr>
        <w:t xml:space="preserve"> se pueden anticipar algunos posibles parámetros influyentes. Las partículas en suspensión, la composición química y la población microbiológica que se pueden encontrar, dictan el tipo de tratamiento que puede ser necesario para la prevención de estas obturaciones</w:t>
      </w:r>
      <w:r>
        <w:rPr>
          <w:rFonts w:ascii="Arial" w:hAnsi="Arial" w:cs="Arial"/>
          <w:sz w:val="24"/>
          <w:szCs w:val="24"/>
        </w:rPr>
        <w:t>.</w:t>
      </w:r>
      <w:r w:rsidRPr="00D9009C">
        <w:rPr>
          <w:rFonts w:ascii="Arial" w:hAnsi="Arial" w:cs="Arial"/>
          <w:sz w:val="24"/>
          <w:szCs w:val="24"/>
        </w:rPr>
        <w:t xml:space="preserve"> </w:t>
      </w:r>
      <w:r w:rsidRPr="004B7FE6">
        <w:rPr>
          <w:rFonts w:ascii="Arial" w:hAnsi="Arial" w:cs="Arial"/>
          <w:sz w:val="24"/>
          <w:szCs w:val="24"/>
        </w:rPr>
        <w:t xml:space="preserve">(Nakayama </w:t>
      </w:r>
      <w:r w:rsidRPr="004B7FE6">
        <w:rPr>
          <w:rFonts w:ascii="Arial" w:hAnsi="Arial" w:cs="Arial"/>
          <w:i/>
          <w:sz w:val="24"/>
          <w:szCs w:val="24"/>
        </w:rPr>
        <w:t>et al</w:t>
      </w:r>
      <w:r w:rsidRPr="004B7FE6">
        <w:rPr>
          <w:rFonts w:ascii="Arial" w:hAnsi="Arial" w:cs="Arial"/>
          <w:sz w:val="24"/>
          <w:szCs w:val="24"/>
        </w:rPr>
        <w:t>, 2007)</w:t>
      </w:r>
    </w:p>
    <w:p w:rsidR="000C7D4D" w:rsidRPr="00FE49BA" w:rsidRDefault="000C7D4D" w:rsidP="00FE49BA">
      <w:pPr>
        <w:pStyle w:val="Ttulo1"/>
        <w:spacing w:line="360" w:lineRule="auto"/>
        <w:rPr>
          <w:rFonts w:ascii="Arial" w:hAnsi="Arial" w:cs="Arial"/>
        </w:rPr>
      </w:pPr>
      <w:bookmarkStart w:id="35" w:name="_Toc517721930"/>
      <w:r w:rsidRPr="004B7FE6">
        <w:rPr>
          <w:rFonts w:ascii="Arial" w:hAnsi="Arial" w:cs="Arial"/>
          <w:color w:val="auto"/>
          <w:sz w:val="24"/>
        </w:rPr>
        <w:t>3.2 Esquema de la instalación</w:t>
      </w:r>
      <w:r>
        <w:rPr>
          <w:rFonts w:ascii="Arial" w:hAnsi="Arial" w:cs="Arial"/>
        </w:rPr>
        <w:t>.</w:t>
      </w:r>
      <w:bookmarkEnd w:id="35"/>
    </w:p>
    <w:p w:rsidR="000C7D4D" w:rsidRDefault="000C7D4D" w:rsidP="00FE49BA">
      <w:pPr>
        <w:autoSpaceDE w:val="0"/>
        <w:autoSpaceDN w:val="0"/>
        <w:adjustRightInd w:val="0"/>
        <w:spacing w:after="0" w:line="360" w:lineRule="auto"/>
        <w:jc w:val="both"/>
        <w:rPr>
          <w:rFonts w:ascii="Arial" w:hAnsi="Arial" w:cs="Arial"/>
          <w:sz w:val="24"/>
          <w:szCs w:val="24"/>
        </w:rPr>
      </w:pPr>
      <w:r w:rsidRPr="0019032D">
        <w:rPr>
          <w:rFonts w:ascii="Arial" w:hAnsi="Arial" w:cs="Arial"/>
          <w:sz w:val="24"/>
          <w:szCs w:val="24"/>
        </w:rPr>
        <w:t xml:space="preserve">El agua a tratar es extraída </w:t>
      </w:r>
      <w:r>
        <w:rPr>
          <w:rFonts w:ascii="Arial" w:hAnsi="Arial" w:cs="Arial"/>
          <w:sz w:val="24"/>
          <w:szCs w:val="24"/>
        </w:rPr>
        <w:t xml:space="preserve">del Arroyo Inglés </w:t>
      </w:r>
      <w:r w:rsidRPr="0019032D">
        <w:rPr>
          <w:rFonts w:ascii="Arial" w:hAnsi="Arial" w:cs="Arial"/>
          <w:sz w:val="24"/>
          <w:szCs w:val="24"/>
        </w:rPr>
        <w:t xml:space="preserve">por una bomba Masterpump </w:t>
      </w:r>
      <w:r>
        <w:rPr>
          <w:rFonts w:ascii="Arial" w:hAnsi="Arial" w:cs="Arial"/>
          <w:sz w:val="24"/>
          <w:szCs w:val="24"/>
        </w:rPr>
        <w:t xml:space="preserve">y conducida por </w:t>
      </w:r>
      <w:r w:rsidRPr="0019032D">
        <w:rPr>
          <w:rFonts w:ascii="Arial" w:hAnsi="Arial" w:cs="Arial"/>
          <w:sz w:val="24"/>
          <w:szCs w:val="24"/>
        </w:rPr>
        <w:t xml:space="preserve">una tubería de </w:t>
      </w:r>
      <w:r>
        <w:rPr>
          <w:rFonts w:ascii="Arial" w:hAnsi="Arial" w:cs="Arial"/>
          <w:sz w:val="24"/>
          <w:szCs w:val="24"/>
        </w:rPr>
        <w:t>25 mm</w:t>
      </w:r>
      <w:r w:rsidRPr="0019032D">
        <w:rPr>
          <w:rFonts w:ascii="Arial" w:hAnsi="Arial" w:cs="Arial"/>
          <w:sz w:val="24"/>
          <w:szCs w:val="24"/>
        </w:rPr>
        <w:t xml:space="preserve"> </w:t>
      </w:r>
      <w:r>
        <w:rPr>
          <w:rFonts w:ascii="Arial" w:hAnsi="Arial" w:cs="Arial"/>
          <w:sz w:val="24"/>
          <w:szCs w:val="24"/>
        </w:rPr>
        <w:t xml:space="preserve">la </w:t>
      </w:r>
      <w:r w:rsidRPr="0019032D">
        <w:rPr>
          <w:rFonts w:ascii="Arial" w:hAnsi="Arial" w:cs="Arial"/>
          <w:sz w:val="24"/>
          <w:szCs w:val="24"/>
        </w:rPr>
        <w:t>que en la su</w:t>
      </w:r>
      <w:r>
        <w:rPr>
          <w:rFonts w:ascii="Arial" w:hAnsi="Arial" w:cs="Arial"/>
          <w:sz w:val="24"/>
          <w:szCs w:val="24"/>
        </w:rPr>
        <w:t xml:space="preserve">cción tiene un filtro de 1 mm; </w:t>
      </w:r>
      <w:r w:rsidRPr="0077350B">
        <w:rPr>
          <w:rFonts w:ascii="Arial" w:hAnsi="Arial" w:cs="Arial"/>
          <w:sz w:val="24"/>
          <w:szCs w:val="24"/>
        </w:rPr>
        <w:t>ésta</w:t>
      </w:r>
      <w:r w:rsidRPr="0019032D">
        <w:rPr>
          <w:rFonts w:ascii="Arial" w:hAnsi="Arial" w:cs="Arial"/>
          <w:sz w:val="24"/>
          <w:szCs w:val="24"/>
        </w:rPr>
        <w:t xml:space="preserve"> es impulsada </w:t>
      </w:r>
      <w:r>
        <w:rPr>
          <w:rFonts w:ascii="Arial" w:hAnsi="Arial" w:cs="Arial"/>
          <w:sz w:val="24"/>
          <w:szCs w:val="24"/>
        </w:rPr>
        <w:t>hasta e</w:t>
      </w:r>
      <w:r w:rsidRPr="0019032D">
        <w:rPr>
          <w:rFonts w:ascii="Arial" w:hAnsi="Arial" w:cs="Arial"/>
          <w:sz w:val="24"/>
          <w:szCs w:val="24"/>
        </w:rPr>
        <w:t xml:space="preserve">l </w:t>
      </w:r>
      <w:r w:rsidRPr="0077350B">
        <w:rPr>
          <w:rFonts w:ascii="Arial" w:hAnsi="Arial" w:cs="Arial"/>
          <w:sz w:val="24"/>
          <w:szCs w:val="24"/>
        </w:rPr>
        <w:t>Reactor Fotocatalítico</w:t>
      </w:r>
      <w:r w:rsidRPr="0019032D">
        <w:rPr>
          <w:rFonts w:ascii="Arial" w:hAnsi="Arial" w:cs="Arial"/>
          <w:sz w:val="24"/>
          <w:szCs w:val="24"/>
        </w:rPr>
        <w:t xml:space="preserve"> con un flujo de 1m</w:t>
      </w:r>
      <w:r w:rsidRPr="00B01A73">
        <w:rPr>
          <w:rFonts w:ascii="Arial" w:hAnsi="Arial" w:cs="Arial"/>
          <w:sz w:val="24"/>
          <w:szCs w:val="24"/>
          <w:vertAlign w:val="superscript"/>
        </w:rPr>
        <w:t>3</w:t>
      </w:r>
      <w:r w:rsidRPr="0019032D">
        <w:rPr>
          <w:rFonts w:ascii="Arial" w:hAnsi="Arial" w:cs="Arial"/>
          <w:sz w:val="24"/>
          <w:szCs w:val="24"/>
        </w:rPr>
        <w:t xml:space="preserve">/h </w:t>
      </w:r>
      <w:r>
        <w:rPr>
          <w:rFonts w:ascii="Arial" w:hAnsi="Arial" w:cs="Arial"/>
          <w:sz w:val="24"/>
          <w:szCs w:val="24"/>
        </w:rPr>
        <w:t>(Anexo 1)</w:t>
      </w:r>
      <w:r w:rsidRPr="0019032D">
        <w:rPr>
          <w:rFonts w:ascii="Arial" w:hAnsi="Arial" w:cs="Arial"/>
          <w:sz w:val="24"/>
          <w:szCs w:val="24"/>
        </w:rPr>
        <w:t xml:space="preserve">. </w:t>
      </w:r>
      <w:r>
        <w:rPr>
          <w:rFonts w:ascii="Arial" w:hAnsi="Arial" w:cs="Arial"/>
          <w:sz w:val="24"/>
          <w:szCs w:val="24"/>
        </w:rPr>
        <w:t xml:space="preserve">En el reactor se ha acoplado otra bomba para la recirculación del </w:t>
      </w:r>
      <w:r>
        <w:rPr>
          <w:rFonts w:ascii="Arial" w:hAnsi="Arial" w:cs="Arial"/>
          <w:sz w:val="24"/>
          <w:szCs w:val="24"/>
        </w:rPr>
        <w:lastRenderedPageBreak/>
        <w:t>agua en caso de ser necesario. El caudal que entrega cada bomba, así como, su carga de tr</w:t>
      </w:r>
      <w:r w:rsidRPr="0019032D">
        <w:rPr>
          <w:rFonts w:ascii="Arial" w:hAnsi="Arial" w:cs="Arial"/>
          <w:sz w:val="24"/>
          <w:szCs w:val="24"/>
        </w:rPr>
        <w:t>a</w:t>
      </w:r>
      <w:r>
        <w:rPr>
          <w:rFonts w:ascii="Arial" w:hAnsi="Arial" w:cs="Arial"/>
          <w:sz w:val="24"/>
          <w:szCs w:val="24"/>
        </w:rPr>
        <w:t>bajo, potencia requerida del motor y número de revoluciones del eje de la bomba se ajustan a las exigencias del sistema y del reactor (Tabla 8).</w:t>
      </w:r>
      <w:r w:rsidRPr="0019032D">
        <w:rPr>
          <w:rFonts w:ascii="Arial" w:hAnsi="Arial" w:cs="Arial"/>
          <w:sz w:val="24"/>
          <w:szCs w:val="24"/>
        </w:rPr>
        <w:t xml:space="preserve"> </w:t>
      </w:r>
    </w:p>
    <w:p w:rsidR="000C7D4D" w:rsidRDefault="000C7D4D" w:rsidP="00FE49BA">
      <w:pPr>
        <w:autoSpaceDE w:val="0"/>
        <w:autoSpaceDN w:val="0"/>
        <w:adjustRightInd w:val="0"/>
        <w:spacing w:after="0" w:line="360" w:lineRule="auto"/>
        <w:jc w:val="both"/>
        <w:rPr>
          <w:rFonts w:ascii="Arial" w:hAnsi="Arial" w:cs="Arial"/>
          <w:sz w:val="24"/>
          <w:szCs w:val="24"/>
        </w:rPr>
      </w:pPr>
    </w:p>
    <w:p w:rsidR="00C07C8D" w:rsidRPr="004737A3" w:rsidRDefault="000C7D4D" w:rsidP="00FE49B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w:t>
      </w:r>
      <w:r w:rsidRPr="0077350B">
        <w:rPr>
          <w:rFonts w:ascii="Arial" w:hAnsi="Arial" w:cs="Arial"/>
          <w:sz w:val="24"/>
          <w:szCs w:val="24"/>
        </w:rPr>
        <w:t>abla 8</w:t>
      </w:r>
      <w:r>
        <w:rPr>
          <w:rFonts w:ascii="Arial" w:hAnsi="Arial" w:cs="Arial"/>
          <w:sz w:val="24"/>
          <w:szCs w:val="24"/>
        </w:rPr>
        <w:t>.</w:t>
      </w:r>
      <w:r w:rsidRPr="0077350B">
        <w:rPr>
          <w:rFonts w:ascii="Arial" w:hAnsi="Arial" w:cs="Arial"/>
          <w:sz w:val="24"/>
          <w:szCs w:val="24"/>
        </w:rPr>
        <w:t xml:space="preserve"> Características de las bombas utilizadas en el sistema.</w:t>
      </w:r>
    </w:p>
    <w:tbl>
      <w:tblPr>
        <w:tblpPr w:leftFromText="141" w:rightFromText="141" w:vertAnchor="text" w:horzAnchor="margin" w:tblpY="123"/>
        <w:tblW w:w="8505" w:type="dxa"/>
        <w:tblBorders>
          <w:top w:val="single" w:sz="4" w:space="0" w:color="7F7F7F"/>
          <w:bottom w:val="single" w:sz="4" w:space="0" w:color="7F7F7F"/>
        </w:tblBorders>
        <w:tblLayout w:type="fixed"/>
        <w:tblLook w:val="0000" w:firstRow="0" w:lastRow="0" w:firstColumn="0" w:lastColumn="0" w:noHBand="0" w:noVBand="0"/>
      </w:tblPr>
      <w:tblGrid>
        <w:gridCol w:w="1814"/>
        <w:gridCol w:w="1276"/>
        <w:gridCol w:w="1305"/>
        <w:gridCol w:w="2551"/>
        <w:gridCol w:w="1559"/>
      </w:tblGrid>
      <w:tr w:rsidR="000C7D4D" w:rsidRPr="00CB4B80" w:rsidTr="00BE1B8C">
        <w:trPr>
          <w:trHeight w:val="369"/>
        </w:trPr>
        <w:tc>
          <w:tcPr>
            <w:tcW w:w="1814" w:type="dxa"/>
            <w:tcBorders>
              <w:top w:val="single" w:sz="4" w:space="0" w:color="7F7F7F"/>
              <w:left w:val="single" w:sz="4" w:space="0" w:color="7F7F7F"/>
              <w:bottom w:val="single" w:sz="4" w:space="0" w:color="7F7F7F"/>
              <w:right w:val="single" w:sz="4" w:space="0" w:color="7F7F7F"/>
            </w:tcBorders>
          </w:tcPr>
          <w:p w:rsidR="000C7D4D" w:rsidRPr="00CB4B80" w:rsidRDefault="000C7D4D" w:rsidP="00B1010B">
            <w:pPr>
              <w:autoSpaceDE w:val="0"/>
              <w:autoSpaceDN w:val="0"/>
              <w:adjustRightInd w:val="0"/>
              <w:spacing w:after="0" w:line="360" w:lineRule="auto"/>
              <w:jc w:val="center"/>
              <w:rPr>
                <w:rFonts w:ascii="Arial" w:hAnsi="Arial" w:cs="Arial"/>
                <w:color w:val="000000"/>
                <w:sz w:val="24"/>
                <w:szCs w:val="24"/>
              </w:rPr>
            </w:pPr>
            <w:r w:rsidRPr="00CB4B80">
              <w:rPr>
                <w:rFonts w:ascii="Arial" w:hAnsi="Arial" w:cs="Arial"/>
                <w:sz w:val="24"/>
                <w:szCs w:val="24"/>
              </w:rPr>
              <w:t xml:space="preserve">Bombas utilizadas en el proceso </w:t>
            </w:r>
          </w:p>
        </w:tc>
        <w:tc>
          <w:tcPr>
            <w:tcW w:w="1276" w:type="dxa"/>
            <w:tcBorders>
              <w:top w:val="single" w:sz="4" w:space="0" w:color="7F7F7F"/>
              <w:left w:val="single" w:sz="4" w:space="0" w:color="7F7F7F"/>
              <w:bottom w:val="single" w:sz="4" w:space="0" w:color="7F7F7F"/>
              <w:right w:val="single" w:sz="4" w:space="0" w:color="7F7F7F"/>
            </w:tcBorders>
          </w:tcPr>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Q/máx</w:t>
            </w:r>
          </w:p>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(m</w:t>
            </w:r>
            <w:r w:rsidRPr="004B7FE6">
              <w:rPr>
                <w:rFonts w:ascii="Arial" w:hAnsi="Arial" w:cs="Arial"/>
                <w:bCs/>
                <w:color w:val="000000"/>
                <w:sz w:val="24"/>
                <w:szCs w:val="24"/>
                <w:vertAlign w:val="superscript"/>
              </w:rPr>
              <w:t>3</w:t>
            </w:r>
            <w:r w:rsidRPr="004B7FE6">
              <w:rPr>
                <w:rFonts w:ascii="Arial" w:hAnsi="Arial" w:cs="Arial"/>
                <w:bCs/>
                <w:color w:val="000000"/>
                <w:sz w:val="24"/>
                <w:szCs w:val="24"/>
              </w:rPr>
              <w:t>/h)</w:t>
            </w:r>
          </w:p>
        </w:tc>
        <w:tc>
          <w:tcPr>
            <w:tcW w:w="1305" w:type="dxa"/>
            <w:tcBorders>
              <w:top w:val="single" w:sz="4" w:space="0" w:color="7F7F7F"/>
              <w:left w:val="single" w:sz="4" w:space="0" w:color="7F7F7F"/>
              <w:bottom w:val="single" w:sz="4" w:space="0" w:color="7F7F7F"/>
              <w:right w:val="single" w:sz="4" w:space="0" w:color="7F7F7F"/>
            </w:tcBorders>
          </w:tcPr>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H/máx</w:t>
            </w:r>
          </w:p>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(m)</w:t>
            </w:r>
          </w:p>
        </w:tc>
        <w:tc>
          <w:tcPr>
            <w:tcW w:w="2551" w:type="dxa"/>
            <w:tcBorders>
              <w:top w:val="single" w:sz="4" w:space="0" w:color="7F7F7F"/>
              <w:left w:val="single" w:sz="4" w:space="0" w:color="7F7F7F"/>
              <w:bottom w:val="single" w:sz="4" w:space="0" w:color="7F7F7F"/>
              <w:right w:val="single" w:sz="4" w:space="0" w:color="7F7F7F"/>
            </w:tcBorders>
          </w:tcPr>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Potencia del motor</w:t>
            </w:r>
          </w:p>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(KW)</w:t>
            </w:r>
          </w:p>
        </w:tc>
        <w:tc>
          <w:tcPr>
            <w:tcW w:w="1559" w:type="dxa"/>
            <w:tcBorders>
              <w:top w:val="single" w:sz="4" w:space="0" w:color="7F7F7F"/>
              <w:left w:val="single" w:sz="4" w:space="0" w:color="7F7F7F"/>
              <w:bottom w:val="single" w:sz="4" w:space="0" w:color="7F7F7F"/>
              <w:right w:val="single" w:sz="4" w:space="0" w:color="7F7F7F"/>
            </w:tcBorders>
          </w:tcPr>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n</w:t>
            </w:r>
          </w:p>
          <w:p w:rsidR="000C7D4D" w:rsidRPr="004B7FE6" w:rsidRDefault="000C7D4D" w:rsidP="00B1010B">
            <w:pPr>
              <w:autoSpaceDE w:val="0"/>
              <w:autoSpaceDN w:val="0"/>
              <w:adjustRightInd w:val="0"/>
              <w:spacing w:after="0" w:line="360" w:lineRule="auto"/>
              <w:jc w:val="center"/>
              <w:rPr>
                <w:rFonts w:ascii="Arial" w:hAnsi="Arial" w:cs="Arial"/>
                <w:color w:val="000000"/>
                <w:sz w:val="24"/>
                <w:szCs w:val="24"/>
              </w:rPr>
            </w:pPr>
            <w:r w:rsidRPr="004B7FE6">
              <w:rPr>
                <w:rFonts w:ascii="Arial" w:hAnsi="Arial" w:cs="Arial"/>
                <w:bCs/>
                <w:color w:val="000000"/>
                <w:sz w:val="24"/>
                <w:szCs w:val="24"/>
              </w:rPr>
              <w:t>(rpm)</w:t>
            </w:r>
          </w:p>
        </w:tc>
      </w:tr>
      <w:tr w:rsidR="000C7D4D" w:rsidRPr="00CB4B80" w:rsidTr="00BE1B8C">
        <w:trPr>
          <w:trHeight w:val="161"/>
        </w:trPr>
        <w:tc>
          <w:tcPr>
            <w:tcW w:w="1814" w:type="dxa"/>
            <w:tcBorders>
              <w:left w:val="single" w:sz="4" w:space="0" w:color="7F7F7F"/>
              <w:right w:val="single" w:sz="4" w:space="0" w:color="7F7F7F"/>
            </w:tcBorders>
          </w:tcPr>
          <w:p w:rsidR="000C7D4D" w:rsidRPr="004B7FE6" w:rsidRDefault="000C7D4D" w:rsidP="00B1010B">
            <w:pPr>
              <w:pStyle w:val="Default"/>
              <w:spacing w:line="360" w:lineRule="auto"/>
              <w:jc w:val="center"/>
              <w:rPr>
                <w:sz w:val="28"/>
                <w:szCs w:val="23"/>
              </w:rPr>
            </w:pPr>
            <w:r w:rsidRPr="004B7FE6">
              <w:rPr>
                <w:szCs w:val="23"/>
              </w:rPr>
              <w:t>Master Pump</w:t>
            </w:r>
          </w:p>
        </w:tc>
        <w:tc>
          <w:tcPr>
            <w:tcW w:w="1276" w:type="dxa"/>
            <w:tcBorders>
              <w:left w:val="single" w:sz="4" w:space="0" w:color="7F7F7F"/>
              <w:right w:val="single" w:sz="4" w:space="0" w:color="7F7F7F"/>
            </w:tcBorders>
          </w:tcPr>
          <w:p w:rsidR="000C7D4D" w:rsidRPr="00CB4B80" w:rsidRDefault="000C7D4D" w:rsidP="00B1010B">
            <w:pPr>
              <w:pStyle w:val="Default"/>
              <w:spacing w:line="360" w:lineRule="auto"/>
              <w:jc w:val="center"/>
              <w:rPr>
                <w:szCs w:val="23"/>
              </w:rPr>
            </w:pPr>
            <w:r w:rsidRPr="00CB4B80">
              <w:rPr>
                <w:szCs w:val="23"/>
              </w:rPr>
              <w:t>45 L/min</w:t>
            </w:r>
          </w:p>
        </w:tc>
        <w:tc>
          <w:tcPr>
            <w:tcW w:w="1305" w:type="dxa"/>
            <w:tcBorders>
              <w:left w:val="single" w:sz="4" w:space="0" w:color="7F7F7F"/>
              <w:right w:val="single" w:sz="4" w:space="0" w:color="7F7F7F"/>
            </w:tcBorders>
          </w:tcPr>
          <w:p w:rsidR="000C7D4D" w:rsidRPr="00CB4B80" w:rsidRDefault="000C7D4D" w:rsidP="00B1010B">
            <w:pPr>
              <w:pStyle w:val="Default"/>
              <w:spacing w:line="360" w:lineRule="auto"/>
              <w:jc w:val="center"/>
              <w:rPr>
                <w:szCs w:val="23"/>
              </w:rPr>
            </w:pPr>
            <w:r w:rsidRPr="00CB4B80">
              <w:rPr>
                <w:szCs w:val="23"/>
              </w:rPr>
              <w:t xml:space="preserve">50 </w:t>
            </w:r>
          </w:p>
        </w:tc>
        <w:tc>
          <w:tcPr>
            <w:tcW w:w="2551" w:type="dxa"/>
            <w:tcBorders>
              <w:left w:val="single" w:sz="4" w:space="0" w:color="7F7F7F"/>
              <w:right w:val="single" w:sz="4" w:space="0" w:color="7F7F7F"/>
            </w:tcBorders>
          </w:tcPr>
          <w:p w:rsidR="000C7D4D" w:rsidRPr="00CB4B80" w:rsidRDefault="000C7D4D" w:rsidP="00B1010B">
            <w:pPr>
              <w:pStyle w:val="Default"/>
              <w:spacing w:line="360" w:lineRule="auto"/>
              <w:jc w:val="center"/>
              <w:rPr>
                <w:szCs w:val="23"/>
              </w:rPr>
            </w:pPr>
            <w:r w:rsidRPr="00CB4B80">
              <w:rPr>
                <w:szCs w:val="23"/>
              </w:rPr>
              <w:t>0.55</w:t>
            </w:r>
          </w:p>
        </w:tc>
        <w:tc>
          <w:tcPr>
            <w:tcW w:w="1559" w:type="dxa"/>
            <w:tcBorders>
              <w:left w:val="single" w:sz="4" w:space="0" w:color="7F7F7F"/>
              <w:right w:val="single" w:sz="4" w:space="0" w:color="7F7F7F"/>
            </w:tcBorders>
          </w:tcPr>
          <w:p w:rsidR="000C7D4D" w:rsidRPr="00CB4B80" w:rsidRDefault="000C7D4D" w:rsidP="00B1010B">
            <w:pPr>
              <w:pStyle w:val="Default"/>
              <w:spacing w:line="360" w:lineRule="auto"/>
              <w:jc w:val="center"/>
              <w:rPr>
                <w:szCs w:val="23"/>
              </w:rPr>
            </w:pPr>
            <w:r w:rsidRPr="00CB4B80">
              <w:rPr>
                <w:szCs w:val="23"/>
              </w:rPr>
              <w:t>3450</w:t>
            </w:r>
          </w:p>
        </w:tc>
      </w:tr>
      <w:tr w:rsidR="000C7D4D" w:rsidRPr="00CB4B80" w:rsidTr="00BE1B8C">
        <w:trPr>
          <w:trHeight w:val="162"/>
        </w:trPr>
        <w:tc>
          <w:tcPr>
            <w:tcW w:w="1814" w:type="dxa"/>
            <w:tcBorders>
              <w:top w:val="single" w:sz="4" w:space="0" w:color="7F7F7F"/>
              <w:left w:val="single" w:sz="4" w:space="0" w:color="7F7F7F"/>
              <w:bottom w:val="single" w:sz="4" w:space="0" w:color="7F7F7F"/>
              <w:right w:val="single" w:sz="4" w:space="0" w:color="7F7F7F"/>
            </w:tcBorders>
          </w:tcPr>
          <w:p w:rsidR="000C7D4D" w:rsidRPr="004B7FE6" w:rsidRDefault="000C7D4D" w:rsidP="00B1010B">
            <w:pPr>
              <w:pStyle w:val="Default"/>
              <w:spacing w:line="360" w:lineRule="auto"/>
              <w:jc w:val="center"/>
              <w:rPr>
                <w:sz w:val="23"/>
                <w:szCs w:val="23"/>
              </w:rPr>
            </w:pPr>
            <w:r w:rsidRPr="004B7FE6">
              <w:rPr>
                <w:szCs w:val="23"/>
              </w:rPr>
              <w:t>Calpeda</w:t>
            </w:r>
          </w:p>
        </w:tc>
        <w:tc>
          <w:tcPr>
            <w:tcW w:w="1276" w:type="dxa"/>
            <w:tcBorders>
              <w:top w:val="single" w:sz="4" w:space="0" w:color="7F7F7F"/>
              <w:left w:val="single" w:sz="4" w:space="0" w:color="7F7F7F"/>
              <w:bottom w:val="single" w:sz="4" w:space="0" w:color="7F7F7F"/>
              <w:right w:val="single" w:sz="4" w:space="0" w:color="7F7F7F"/>
            </w:tcBorders>
          </w:tcPr>
          <w:p w:rsidR="000C7D4D" w:rsidRPr="00CB4B80" w:rsidRDefault="000C7D4D" w:rsidP="00B1010B">
            <w:pPr>
              <w:pStyle w:val="Default"/>
              <w:spacing w:line="360" w:lineRule="auto"/>
              <w:jc w:val="center"/>
              <w:rPr>
                <w:sz w:val="23"/>
                <w:szCs w:val="23"/>
              </w:rPr>
            </w:pPr>
            <w:r w:rsidRPr="00CB4B80">
              <w:rPr>
                <w:sz w:val="23"/>
                <w:szCs w:val="23"/>
              </w:rPr>
              <w:t>100</w:t>
            </w:r>
            <w:r w:rsidRPr="00CB4B80">
              <w:rPr>
                <w:szCs w:val="23"/>
              </w:rPr>
              <w:t xml:space="preserve"> L/min</w:t>
            </w:r>
          </w:p>
        </w:tc>
        <w:tc>
          <w:tcPr>
            <w:tcW w:w="1305" w:type="dxa"/>
            <w:tcBorders>
              <w:top w:val="single" w:sz="4" w:space="0" w:color="7F7F7F"/>
              <w:left w:val="single" w:sz="4" w:space="0" w:color="7F7F7F"/>
              <w:bottom w:val="single" w:sz="4" w:space="0" w:color="7F7F7F"/>
              <w:right w:val="single" w:sz="4" w:space="0" w:color="7F7F7F"/>
            </w:tcBorders>
          </w:tcPr>
          <w:p w:rsidR="000C7D4D" w:rsidRPr="00CB4B80" w:rsidRDefault="000C7D4D" w:rsidP="00B1010B">
            <w:pPr>
              <w:pStyle w:val="Default"/>
              <w:spacing w:line="360" w:lineRule="auto"/>
              <w:jc w:val="center"/>
              <w:rPr>
                <w:sz w:val="23"/>
                <w:szCs w:val="23"/>
              </w:rPr>
            </w:pPr>
            <w:r w:rsidRPr="00CB4B80">
              <w:rPr>
                <w:sz w:val="23"/>
                <w:szCs w:val="23"/>
              </w:rPr>
              <w:t>35</w:t>
            </w:r>
          </w:p>
        </w:tc>
        <w:tc>
          <w:tcPr>
            <w:tcW w:w="2551" w:type="dxa"/>
            <w:tcBorders>
              <w:top w:val="single" w:sz="4" w:space="0" w:color="7F7F7F"/>
              <w:left w:val="single" w:sz="4" w:space="0" w:color="7F7F7F"/>
              <w:bottom w:val="single" w:sz="4" w:space="0" w:color="7F7F7F"/>
              <w:right w:val="single" w:sz="4" w:space="0" w:color="7F7F7F"/>
            </w:tcBorders>
          </w:tcPr>
          <w:p w:rsidR="000C7D4D" w:rsidRPr="00CB4B80" w:rsidRDefault="000C7D4D" w:rsidP="00B1010B">
            <w:pPr>
              <w:pStyle w:val="Default"/>
              <w:spacing w:line="360" w:lineRule="auto"/>
              <w:jc w:val="center"/>
              <w:rPr>
                <w:sz w:val="23"/>
                <w:szCs w:val="23"/>
              </w:rPr>
            </w:pPr>
            <w:r w:rsidRPr="00CB4B80">
              <w:rPr>
                <w:sz w:val="23"/>
                <w:szCs w:val="23"/>
              </w:rPr>
              <w:t>0,75</w:t>
            </w:r>
          </w:p>
        </w:tc>
        <w:tc>
          <w:tcPr>
            <w:tcW w:w="1559" w:type="dxa"/>
            <w:tcBorders>
              <w:top w:val="single" w:sz="4" w:space="0" w:color="7F7F7F"/>
              <w:left w:val="single" w:sz="4" w:space="0" w:color="7F7F7F"/>
              <w:bottom w:val="single" w:sz="4" w:space="0" w:color="7F7F7F"/>
              <w:right w:val="single" w:sz="4" w:space="0" w:color="7F7F7F"/>
            </w:tcBorders>
          </w:tcPr>
          <w:p w:rsidR="000C7D4D" w:rsidRPr="00CB4B80" w:rsidRDefault="000C7D4D" w:rsidP="00B1010B">
            <w:pPr>
              <w:pStyle w:val="Default"/>
              <w:spacing w:line="360" w:lineRule="auto"/>
              <w:jc w:val="center"/>
              <w:rPr>
                <w:sz w:val="23"/>
                <w:szCs w:val="23"/>
              </w:rPr>
            </w:pPr>
            <w:r w:rsidRPr="00CB4B80">
              <w:rPr>
                <w:sz w:val="23"/>
                <w:szCs w:val="23"/>
              </w:rPr>
              <w:t>3450</w:t>
            </w:r>
          </w:p>
        </w:tc>
      </w:tr>
    </w:tbl>
    <w:p w:rsidR="00C07C8D" w:rsidRPr="00C07C8D" w:rsidRDefault="00C07C8D" w:rsidP="00C07C8D">
      <w:pPr>
        <w:autoSpaceDE w:val="0"/>
        <w:autoSpaceDN w:val="0"/>
        <w:adjustRightInd w:val="0"/>
        <w:spacing w:after="0" w:line="360" w:lineRule="auto"/>
        <w:ind w:left="-360"/>
        <w:jc w:val="both"/>
        <w:rPr>
          <w:rFonts w:ascii="Arial" w:hAnsi="Arial" w:cs="Arial"/>
          <w:color w:val="000000"/>
          <w:sz w:val="24"/>
          <w:szCs w:val="24"/>
        </w:rPr>
      </w:pPr>
    </w:p>
    <w:p w:rsidR="00C07C8D" w:rsidRPr="00C07C8D" w:rsidRDefault="00C07C8D" w:rsidP="00C07C8D">
      <w:pPr>
        <w:autoSpaceDE w:val="0"/>
        <w:autoSpaceDN w:val="0"/>
        <w:adjustRightInd w:val="0"/>
        <w:spacing w:after="0" w:line="360" w:lineRule="auto"/>
        <w:ind w:left="-360"/>
        <w:jc w:val="both"/>
        <w:rPr>
          <w:rFonts w:ascii="Arial" w:hAnsi="Arial" w:cs="Arial"/>
          <w:color w:val="000000"/>
          <w:sz w:val="24"/>
          <w:szCs w:val="24"/>
        </w:rPr>
      </w:pPr>
    </w:p>
    <w:p w:rsidR="00C07C8D" w:rsidRPr="00C07C8D" w:rsidRDefault="00C07C8D" w:rsidP="00C07C8D">
      <w:pPr>
        <w:autoSpaceDE w:val="0"/>
        <w:autoSpaceDN w:val="0"/>
        <w:adjustRightInd w:val="0"/>
        <w:spacing w:after="0" w:line="360" w:lineRule="auto"/>
        <w:ind w:left="-360"/>
        <w:jc w:val="both"/>
        <w:rPr>
          <w:rFonts w:ascii="Arial" w:hAnsi="Arial" w:cs="Arial"/>
          <w:color w:val="000000"/>
          <w:sz w:val="24"/>
          <w:szCs w:val="24"/>
        </w:rPr>
      </w:pPr>
    </w:p>
    <w:p w:rsidR="00C07C8D" w:rsidRDefault="00C07C8D" w:rsidP="00C07C8D">
      <w:pPr>
        <w:pStyle w:val="Prrafodelista"/>
        <w:autoSpaceDE w:val="0"/>
        <w:autoSpaceDN w:val="0"/>
        <w:adjustRightInd w:val="0"/>
        <w:spacing w:after="0" w:line="360" w:lineRule="auto"/>
        <w:ind w:left="0"/>
        <w:jc w:val="both"/>
        <w:rPr>
          <w:rFonts w:ascii="Arial" w:hAnsi="Arial" w:cs="Arial"/>
          <w:color w:val="000000"/>
          <w:sz w:val="24"/>
          <w:szCs w:val="24"/>
        </w:rPr>
      </w:pPr>
    </w:p>
    <w:p w:rsidR="00C07C8D" w:rsidRPr="004B7FE6" w:rsidRDefault="00BE1B8C" w:rsidP="00C07C8D">
      <w:pPr>
        <w:pStyle w:val="Ttulo1"/>
        <w:numPr>
          <w:ilvl w:val="1"/>
          <w:numId w:val="21"/>
        </w:numPr>
        <w:spacing w:before="0" w:line="360" w:lineRule="auto"/>
        <w:rPr>
          <w:rFonts w:ascii="Arial" w:hAnsi="Arial" w:cs="Arial"/>
          <w:color w:val="auto"/>
          <w:sz w:val="24"/>
        </w:rPr>
      </w:pPr>
      <w:bookmarkStart w:id="36" w:name="_Toc517721931"/>
      <w:r>
        <w:rPr>
          <w:rFonts w:ascii="Arial" w:hAnsi="Arial" w:cs="Arial"/>
        </w:rPr>
        <w:t xml:space="preserve"> </w:t>
      </w:r>
      <w:r w:rsidR="00C07C8D" w:rsidRPr="004B7FE6">
        <w:rPr>
          <w:rFonts w:ascii="Arial" w:hAnsi="Arial" w:cs="Arial"/>
          <w:color w:val="auto"/>
          <w:sz w:val="24"/>
        </w:rPr>
        <w:t>Metodología experimental</w:t>
      </w:r>
      <w:bookmarkEnd w:id="36"/>
    </w:p>
    <w:p w:rsidR="00C07C8D" w:rsidRDefault="00C07C8D" w:rsidP="00C07C8D">
      <w:pPr>
        <w:autoSpaceDE w:val="0"/>
        <w:autoSpaceDN w:val="0"/>
        <w:adjustRightInd w:val="0"/>
        <w:spacing w:after="0" w:line="360" w:lineRule="auto"/>
        <w:jc w:val="both"/>
        <w:rPr>
          <w:rFonts w:ascii="Arial" w:hAnsi="Arial" w:cs="Arial"/>
          <w:color w:val="000000"/>
          <w:sz w:val="24"/>
          <w:szCs w:val="24"/>
        </w:rPr>
      </w:pPr>
      <w:r w:rsidRPr="0019032D">
        <w:rPr>
          <w:rFonts w:ascii="Arial" w:hAnsi="Arial" w:cs="Arial"/>
          <w:color w:val="000000"/>
          <w:sz w:val="24"/>
          <w:szCs w:val="24"/>
        </w:rPr>
        <w:t xml:space="preserve">Se realizaron </w:t>
      </w:r>
      <w:r w:rsidRPr="008E7CD1">
        <w:rPr>
          <w:rFonts w:ascii="Arial" w:hAnsi="Arial" w:cs="Arial"/>
          <w:color w:val="000000"/>
          <w:sz w:val="24"/>
          <w:szCs w:val="24"/>
        </w:rPr>
        <w:t>4 corridas experimentales, las cuales se enumeran a continuación:</w:t>
      </w:r>
    </w:p>
    <w:p w:rsidR="00C07C8D" w:rsidRPr="00C07C8D" w:rsidRDefault="00C07C8D" w:rsidP="00C07C8D">
      <w:pPr>
        <w:pStyle w:val="Prrafodelista"/>
        <w:numPr>
          <w:ilvl w:val="0"/>
          <w:numId w:val="24"/>
        </w:numPr>
        <w:autoSpaceDE w:val="0"/>
        <w:autoSpaceDN w:val="0"/>
        <w:adjustRightInd w:val="0"/>
        <w:spacing w:after="0" w:line="360" w:lineRule="auto"/>
        <w:jc w:val="both"/>
        <w:rPr>
          <w:rFonts w:ascii="Arial" w:hAnsi="Arial" w:cs="Arial"/>
          <w:color w:val="000000"/>
          <w:sz w:val="24"/>
          <w:szCs w:val="24"/>
        </w:rPr>
      </w:pPr>
      <w:r w:rsidRPr="00C07C8D">
        <w:rPr>
          <w:rFonts w:ascii="Arial" w:hAnsi="Arial" w:cs="Arial"/>
          <w:color w:val="000000"/>
          <w:sz w:val="24"/>
          <w:szCs w:val="24"/>
        </w:rPr>
        <w:t>El reactor trabajó durante 2 horas continuas.</w:t>
      </w:r>
    </w:p>
    <w:p w:rsidR="000C7D4D" w:rsidRPr="0019032D" w:rsidRDefault="000C7D4D" w:rsidP="00C07C8D">
      <w:pPr>
        <w:pStyle w:val="Prrafodelista"/>
        <w:numPr>
          <w:ilvl w:val="0"/>
          <w:numId w:val="24"/>
        </w:numPr>
        <w:autoSpaceDE w:val="0"/>
        <w:autoSpaceDN w:val="0"/>
        <w:adjustRightInd w:val="0"/>
        <w:spacing w:after="0" w:line="360" w:lineRule="auto"/>
        <w:jc w:val="both"/>
        <w:rPr>
          <w:rFonts w:ascii="Arial" w:hAnsi="Arial" w:cs="Arial"/>
          <w:color w:val="000000"/>
          <w:sz w:val="24"/>
          <w:szCs w:val="24"/>
        </w:rPr>
      </w:pPr>
      <w:r w:rsidRPr="0019032D">
        <w:rPr>
          <w:rFonts w:ascii="Arial" w:hAnsi="Arial" w:cs="Arial"/>
          <w:color w:val="000000"/>
          <w:sz w:val="24"/>
          <w:szCs w:val="24"/>
        </w:rPr>
        <w:t xml:space="preserve">Se recirculó el agua tratada 4 veces tomando muestras cada 30 min, durante 2 horas. </w:t>
      </w:r>
    </w:p>
    <w:p w:rsidR="000C7D4D" w:rsidRDefault="000C7D4D" w:rsidP="00C07C8D">
      <w:pPr>
        <w:pStyle w:val="Prrafodelista"/>
        <w:numPr>
          <w:ilvl w:val="0"/>
          <w:numId w:val="24"/>
        </w:numPr>
        <w:autoSpaceDE w:val="0"/>
        <w:autoSpaceDN w:val="0"/>
        <w:adjustRightInd w:val="0"/>
        <w:spacing w:after="0" w:line="360" w:lineRule="auto"/>
        <w:jc w:val="both"/>
        <w:rPr>
          <w:rFonts w:ascii="Arial" w:hAnsi="Arial" w:cs="Arial"/>
          <w:color w:val="000000"/>
          <w:sz w:val="24"/>
          <w:szCs w:val="24"/>
        </w:rPr>
      </w:pPr>
      <w:r w:rsidRPr="0019032D">
        <w:rPr>
          <w:rFonts w:ascii="Arial" w:hAnsi="Arial" w:cs="Arial"/>
          <w:color w:val="000000"/>
          <w:sz w:val="24"/>
          <w:szCs w:val="24"/>
        </w:rPr>
        <w:t xml:space="preserve">Durante </w:t>
      </w:r>
      <w:r>
        <w:rPr>
          <w:rFonts w:ascii="Arial" w:hAnsi="Arial" w:cs="Arial"/>
          <w:color w:val="000000"/>
          <w:sz w:val="24"/>
          <w:szCs w:val="24"/>
        </w:rPr>
        <w:t>el proceso de recirculación</w:t>
      </w:r>
      <w:r w:rsidRPr="0019032D">
        <w:rPr>
          <w:rFonts w:ascii="Arial" w:hAnsi="Arial" w:cs="Arial"/>
          <w:color w:val="000000"/>
          <w:sz w:val="24"/>
          <w:szCs w:val="24"/>
        </w:rPr>
        <w:t xml:space="preserve">, el volumen de agua a recircular </w:t>
      </w:r>
      <w:r>
        <w:rPr>
          <w:rFonts w:ascii="Arial" w:hAnsi="Arial" w:cs="Arial"/>
          <w:color w:val="000000"/>
          <w:sz w:val="24"/>
          <w:szCs w:val="24"/>
        </w:rPr>
        <w:t>disminuyó de</w:t>
      </w:r>
      <w:r w:rsidRPr="0019032D">
        <w:rPr>
          <w:rFonts w:ascii="Arial" w:hAnsi="Arial" w:cs="Arial"/>
          <w:color w:val="000000"/>
          <w:sz w:val="24"/>
          <w:szCs w:val="24"/>
        </w:rPr>
        <w:t xml:space="preserve"> 0,0</w:t>
      </w:r>
      <w:r>
        <w:rPr>
          <w:rFonts w:ascii="Arial" w:hAnsi="Arial" w:cs="Arial"/>
          <w:color w:val="000000"/>
          <w:sz w:val="24"/>
          <w:szCs w:val="24"/>
        </w:rPr>
        <w:t>218</w:t>
      </w:r>
      <w:r w:rsidRPr="0019032D">
        <w:rPr>
          <w:rFonts w:ascii="Arial" w:hAnsi="Arial" w:cs="Arial"/>
          <w:color w:val="000000"/>
          <w:sz w:val="24"/>
          <w:szCs w:val="24"/>
        </w:rPr>
        <w:t xml:space="preserve"> m</w:t>
      </w:r>
      <w:r w:rsidRPr="0019032D">
        <w:rPr>
          <w:rFonts w:ascii="Arial" w:hAnsi="Arial" w:cs="Arial"/>
          <w:color w:val="000000"/>
          <w:sz w:val="24"/>
          <w:szCs w:val="24"/>
          <w:vertAlign w:val="superscript"/>
        </w:rPr>
        <w:t xml:space="preserve">3 </w:t>
      </w:r>
      <w:r w:rsidRPr="0019032D">
        <w:rPr>
          <w:rFonts w:ascii="Arial" w:hAnsi="Arial" w:cs="Arial"/>
          <w:color w:val="000000"/>
          <w:sz w:val="24"/>
          <w:szCs w:val="24"/>
        </w:rPr>
        <w:t>a 0.040 m</w:t>
      </w:r>
      <w:r w:rsidRPr="0019032D">
        <w:rPr>
          <w:rFonts w:ascii="Arial" w:hAnsi="Arial" w:cs="Arial"/>
          <w:color w:val="000000"/>
          <w:sz w:val="24"/>
          <w:szCs w:val="24"/>
          <w:vertAlign w:val="superscript"/>
        </w:rPr>
        <w:t>3</w:t>
      </w:r>
      <w:r>
        <w:rPr>
          <w:rFonts w:ascii="Arial" w:hAnsi="Arial" w:cs="Arial"/>
          <w:color w:val="000000"/>
          <w:sz w:val="24"/>
          <w:szCs w:val="24"/>
        </w:rPr>
        <w:t>.</w:t>
      </w:r>
    </w:p>
    <w:p w:rsidR="000C7D4D" w:rsidRDefault="000C7D4D" w:rsidP="00C07C8D">
      <w:pPr>
        <w:pStyle w:val="Prrafodelista"/>
        <w:numPr>
          <w:ilvl w:val="0"/>
          <w:numId w:val="24"/>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P</w:t>
      </w:r>
      <w:r w:rsidRPr="0019032D">
        <w:rPr>
          <w:rFonts w:ascii="Arial" w:hAnsi="Arial" w:cs="Arial"/>
          <w:color w:val="000000"/>
          <w:sz w:val="24"/>
          <w:szCs w:val="24"/>
        </w:rPr>
        <w:t>ara que en 2 horas el equipo recircul</w:t>
      </w:r>
      <w:r>
        <w:rPr>
          <w:rFonts w:ascii="Arial" w:hAnsi="Arial" w:cs="Arial"/>
          <w:color w:val="000000"/>
          <w:sz w:val="24"/>
          <w:szCs w:val="24"/>
        </w:rPr>
        <w:t>ara 4 veces el agua y se pudiese tomar</w:t>
      </w:r>
      <w:r w:rsidRPr="0019032D">
        <w:rPr>
          <w:rFonts w:ascii="Arial" w:hAnsi="Arial" w:cs="Arial"/>
          <w:color w:val="000000"/>
          <w:sz w:val="24"/>
          <w:szCs w:val="24"/>
        </w:rPr>
        <w:t xml:space="preserve"> 4 muestras. </w:t>
      </w:r>
    </w:p>
    <w:p w:rsidR="000C7D4D" w:rsidRDefault="000C7D4D" w:rsidP="00FE49BA">
      <w:pPr>
        <w:pStyle w:val="Prrafodelista"/>
        <w:autoSpaceDE w:val="0"/>
        <w:autoSpaceDN w:val="0"/>
        <w:adjustRightInd w:val="0"/>
        <w:spacing w:after="0" w:line="360" w:lineRule="auto"/>
        <w:ind w:left="0"/>
        <w:jc w:val="both"/>
        <w:rPr>
          <w:rFonts w:ascii="Arial" w:hAnsi="Arial" w:cs="Arial"/>
          <w:color w:val="000000"/>
          <w:sz w:val="24"/>
          <w:szCs w:val="24"/>
        </w:rPr>
      </w:pPr>
    </w:p>
    <w:p w:rsidR="000C7D4D" w:rsidRDefault="000C7D4D" w:rsidP="00FE49BA">
      <w:pPr>
        <w:autoSpaceDE w:val="0"/>
        <w:autoSpaceDN w:val="0"/>
        <w:adjustRightInd w:val="0"/>
        <w:spacing w:after="0" w:line="360" w:lineRule="auto"/>
        <w:jc w:val="both"/>
        <w:rPr>
          <w:rFonts w:ascii="Arial" w:hAnsi="Arial" w:cs="Arial"/>
          <w:color w:val="000000"/>
          <w:sz w:val="24"/>
          <w:szCs w:val="24"/>
        </w:rPr>
      </w:pPr>
      <w:r w:rsidRPr="00EE620F">
        <w:rPr>
          <w:rFonts w:ascii="Arial" w:hAnsi="Arial" w:cs="Arial"/>
          <w:sz w:val="24"/>
          <w:szCs w:val="23"/>
        </w:rPr>
        <w:t xml:space="preserve">Para la caracterización del agua del organopónico se tuvo en cuenta las directrices sobre la calidad del agua para riego en la agricultura, en la que se plantea que </w:t>
      </w:r>
      <w:r w:rsidRPr="00EE620F">
        <w:rPr>
          <w:rFonts w:ascii="Arial" w:hAnsi="Arial" w:cs="Arial"/>
          <w:color w:val="000000"/>
          <w:sz w:val="24"/>
          <w:szCs w:val="24"/>
        </w:rPr>
        <w:t xml:space="preserve">el riego de cultivos que se consumen crudos debe tener menos de 1000 </w:t>
      </w:r>
      <w:r w:rsidRPr="00EE620F">
        <w:rPr>
          <w:rFonts w:ascii="Arial" w:hAnsi="Arial" w:cs="Arial"/>
          <w:bCs/>
          <w:color w:val="000000"/>
          <w:sz w:val="24"/>
          <w:szCs w:val="24"/>
        </w:rPr>
        <w:t>coliformes fecales por cada 100 mL,</w:t>
      </w:r>
      <w:r w:rsidRPr="00EE620F">
        <w:rPr>
          <w:rFonts w:ascii="Arial" w:hAnsi="Arial" w:cs="Arial"/>
          <w:sz w:val="24"/>
          <w:szCs w:val="23"/>
        </w:rPr>
        <w:t xml:space="preserve"> establecido por el Instituto </w:t>
      </w:r>
      <w:r>
        <w:rPr>
          <w:rFonts w:ascii="Arial" w:hAnsi="Arial" w:cs="Arial"/>
          <w:sz w:val="24"/>
          <w:szCs w:val="23"/>
        </w:rPr>
        <w:t xml:space="preserve">Superior </w:t>
      </w:r>
      <w:r w:rsidRPr="00EE620F">
        <w:rPr>
          <w:rFonts w:ascii="Arial" w:hAnsi="Arial" w:cs="Arial"/>
          <w:sz w:val="24"/>
          <w:szCs w:val="23"/>
        </w:rPr>
        <w:t xml:space="preserve">de </w:t>
      </w:r>
      <w:r>
        <w:rPr>
          <w:rFonts w:ascii="Arial" w:hAnsi="Arial" w:cs="Arial"/>
          <w:sz w:val="24"/>
          <w:szCs w:val="23"/>
        </w:rPr>
        <w:t>Ciencias</w:t>
      </w:r>
      <w:r w:rsidRPr="00EE620F">
        <w:rPr>
          <w:rFonts w:ascii="Arial" w:hAnsi="Arial" w:cs="Arial"/>
          <w:sz w:val="24"/>
          <w:szCs w:val="23"/>
        </w:rPr>
        <w:t xml:space="preserve"> Agrícola en La Habana</w:t>
      </w:r>
      <w:r w:rsidR="004B7FE6" w:rsidRPr="004B7FE6">
        <w:rPr>
          <w:rFonts w:ascii="Arial" w:hAnsi="Arial" w:cs="Arial"/>
          <w:sz w:val="24"/>
          <w:szCs w:val="23"/>
        </w:rPr>
        <w:t xml:space="preserve">. (ISCAH, </w:t>
      </w:r>
      <w:r w:rsidRPr="004B7FE6">
        <w:rPr>
          <w:rFonts w:ascii="Arial" w:hAnsi="Arial" w:cs="Arial"/>
          <w:sz w:val="24"/>
          <w:szCs w:val="23"/>
        </w:rPr>
        <w:t>2015)</w:t>
      </w:r>
      <w:r>
        <w:rPr>
          <w:rFonts w:ascii="Arial" w:hAnsi="Arial" w:cs="Arial"/>
          <w:color w:val="000000"/>
          <w:sz w:val="24"/>
          <w:szCs w:val="24"/>
        </w:rPr>
        <w:t xml:space="preserve"> </w:t>
      </w:r>
    </w:p>
    <w:p w:rsidR="000C7D4D" w:rsidRDefault="000C7D4D" w:rsidP="00B1010B">
      <w:pPr>
        <w:autoSpaceDE w:val="0"/>
        <w:autoSpaceDN w:val="0"/>
        <w:adjustRightInd w:val="0"/>
        <w:spacing w:after="0" w:line="360" w:lineRule="auto"/>
        <w:jc w:val="both"/>
        <w:rPr>
          <w:rFonts w:ascii="Arial" w:hAnsi="Arial" w:cs="Arial"/>
          <w:i/>
          <w:color w:val="000000"/>
          <w:sz w:val="24"/>
          <w:szCs w:val="24"/>
        </w:rPr>
      </w:pPr>
    </w:p>
    <w:p w:rsidR="000C7D4D" w:rsidRDefault="000C7D4D" w:rsidP="00B1010B">
      <w:pPr>
        <w:autoSpaceDE w:val="0"/>
        <w:autoSpaceDN w:val="0"/>
        <w:adjustRightInd w:val="0"/>
        <w:spacing w:after="0" w:line="360" w:lineRule="auto"/>
        <w:jc w:val="both"/>
        <w:rPr>
          <w:rFonts w:ascii="Arial" w:hAnsi="Arial" w:cs="Arial"/>
          <w:color w:val="000000"/>
          <w:sz w:val="24"/>
          <w:szCs w:val="24"/>
        </w:rPr>
      </w:pPr>
      <w:r w:rsidRPr="00B31DAC">
        <w:rPr>
          <w:rFonts w:ascii="Arial" w:hAnsi="Arial" w:cs="Arial"/>
          <w:i/>
          <w:color w:val="000000"/>
          <w:sz w:val="24"/>
          <w:szCs w:val="24"/>
        </w:rPr>
        <w:t>1735</w:t>
      </w:r>
      <w:r>
        <w:rPr>
          <w:rFonts w:ascii="Arial" w:hAnsi="Arial" w:cs="Arial"/>
          <w:color w:val="000000"/>
          <w:sz w:val="24"/>
          <w:szCs w:val="24"/>
        </w:rPr>
        <w:t>-Agua antes de entrar al reactor.</w:t>
      </w:r>
    </w:p>
    <w:p w:rsidR="000C7D4D" w:rsidRDefault="000C7D4D" w:rsidP="00B1010B">
      <w:pPr>
        <w:autoSpaceDE w:val="0"/>
        <w:autoSpaceDN w:val="0"/>
        <w:adjustRightInd w:val="0"/>
        <w:spacing w:after="0" w:line="360" w:lineRule="auto"/>
        <w:jc w:val="both"/>
        <w:rPr>
          <w:rFonts w:ascii="Arial" w:hAnsi="Arial" w:cs="Arial"/>
          <w:color w:val="000000"/>
          <w:sz w:val="24"/>
          <w:szCs w:val="24"/>
        </w:rPr>
      </w:pPr>
      <w:r w:rsidRPr="00B31DAC">
        <w:rPr>
          <w:rFonts w:ascii="Arial" w:hAnsi="Arial" w:cs="Arial"/>
          <w:i/>
          <w:color w:val="000000"/>
          <w:sz w:val="24"/>
          <w:szCs w:val="24"/>
        </w:rPr>
        <w:t>1736</w:t>
      </w:r>
      <w:r>
        <w:rPr>
          <w:rFonts w:ascii="Arial" w:hAnsi="Arial" w:cs="Arial"/>
          <w:color w:val="000000"/>
          <w:sz w:val="24"/>
          <w:szCs w:val="24"/>
        </w:rPr>
        <w:t>-Agua después de salir del reactor.</w:t>
      </w:r>
    </w:p>
    <w:p w:rsidR="000C7D4D" w:rsidRDefault="000C7D4D" w:rsidP="00B1010B">
      <w:pPr>
        <w:autoSpaceDE w:val="0"/>
        <w:autoSpaceDN w:val="0"/>
        <w:adjustRightInd w:val="0"/>
        <w:spacing w:after="0" w:line="360" w:lineRule="auto"/>
        <w:jc w:val="both"/>
        <w:rPr>
          <w:rFonts w:ascii="Arial" w:hAnsi="Arial" w:cs="Arial"/>
          <w:color w:val="000000"/>
          <w:sz w:val="24"/>
          <w:szCs w:val="24"/>
        </w:rPr>
      </w:pPr>
    </w:p>
    <w:p w:rsidR="000C7D4D" w:rsidRPr="004B7FE6" w:rsidRDefault="000C7D4D" w:rsidP="00B1010B">
      <w:pPr>
        <w:autoSpaceDE w:val="0"/>
        <w:autoSpaceDN w:val="0"/>
        <w:adjustRightInd w:val="0"/>
        <w:spacing w:after="0" w:line="360" w:lineRule="auto"/>
        <w:jc w:val="both"/>
        <w:rPr>
          <w:rFonts w:ascii="Arial" w:hAnsi="Arial" w:cs="Arial"/>
          <w:color w:val="000000"/>
          <w:sz w:val="24"/>
          <w:szCs w:val="24"/>
        </w:rPr>
      </w:pPr>
      <w:r w:rsidRPr="004B7FE6">
        <w:rPr>
          <w:rFonts w:ascii="Arial" w:hAnsi="Arial" w:cs="Arial"/>
          <w:color w:val="000000"/>
          <w:sz w:val="24"/>
          <w:szCs w:val="24"/>
        </w:rPr>
        <w:t>Comportamiento de los parámetros físico-químicos.</w:t>
      </w:r>
    </w:p>
    <w:p w:rsidR="000C7D4D" w:rsidRDefault="000C7D4D" w:rsidP="00B1010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Los principales parámetros fisicoquímicos del agua antes y después de ser tratada con el </w:t>
      </w:r>
      <w:r w:rsidRPr="0077350B">
        <w:rPr>
          <w:rFonts w:ascii="Arial" w:hAnsi="Arial" w:cs="Arial"/>
          <w:color w:val="000000"/>
          <w:sz w:val="24"/>
          <w:szCs w:val="24"/>
        </w:rPr>
        <w:t>Re</w:t>
      </w:r>
      <w:r>
        <w:rPr>
          <w:rFonts w:ascii="Arial" w:hAnsi="Arial" w:cs="Arial"/>
          <w:color w:val="000000"/>
          <w:sz w:val="24"/>
          <w:szCs w:val="24"/>
        </w:rPr>
        <w:t>actor de h2o.Titanium muestran la efectividad de este tratamiento provocando mejoras en las propiedades del agua.</w:t>
      </w:r>
    </w:p>
    <w:p w:rsidR="000C7D4D" w:rsidRDefault="000C7D4D" w:rsidP="00B1010B">
      <w:pPr>
        <w:autoSpaceDE w:val="0"/>
        <w:autoSpaceDN w:val="0"/>
        <w:adjustRightInd w:val="0"/>
        <w:spacing w:after="0" w:line="360" w:lineRule="auto"/>
        <w:jc w:val="both"/>
        <w:rPr>
          <w:rFonts w:ascii="Arial" w:hAnsi="Arial" w:cs="Arial"/>
          <w:sz w:val="24"/>
          <w:szCs w:val="24"/>
        </w:rPr>
      </w:pPr>
      <w:r w:rsidRPr="00D9009C">
        <w:rPr>
          <w:rFonts w:ascii="Arial" w:hAnsi="Arial" w:cs="Arial"/>
          <w:sz w:val="24"/>
          <w:szCs w:val="24"/>
        </w:rPr>
        <w:t>La reducción del crecimiento de los cult</w:t>
      </w:r>
      <w:r>
        <w:rPr>
          <w:rFonts w:ascii="Arial" w:hAnsi="Arial" w:cs="Arial"/>
          <w:sz w:val="24"/>
          <w:szCs w:val="24"/>
        </w:rPr>
        <w:t>ivos por la salinidad es causada</w:t>
      </w:r>
      <w:r w:rsidRPr="00D9009C">
        <w:rPr>
          <w:rFonts w:ascii="Arial" w:hAnsi="Arial" w:cs="Arial"/>
          <w:sz w:val="24"/>
          <w:szCs w:val="24"/>
        </w:rPr>
        <w:t xml:space="preserve"> por el </w:t>
      </w:r>
      <w:r w:rsidRPr="0077350B">
        <w:rPr>
          <w:rFonts w:ascii="Arial" w:hAnsi="Arial" w:cs="Arial"/>
          <w:sz w:val="24"/>
          <w:szCs w:val="24"/>
        </w:rPr>
        <w:t>Potencial Osmótico</w:t>
      </w:r>
      <w:r w:rsidRPr="00D9009C">
        <w:rPr>
          <w:rFonts w:ascii="Arial" w:hAnsi="Arial" w:cs="Arial"/>
          <w:sz w:val="24"/>
          <w:szCs w:val="24"/>
        </w:rPr>
        <w:t xml:space="preserve"> (PO) ya que reduce la capacidad de las raíces de las plantas a extraer agua del suelo. La disponibilidad del agua en el suelo está relacionada a la suma del potencial má</w:t>
      </w:r>
      <w:r>
        <w:rPr>
          <w:rFonts w:ascii="Arial" w:hAnsi="Arial" w:cs="Arial"/>
          <w:sz w:val="24"/>
          <w:szCs w:val="24"/>
        </w:rPr>
        <w:t xml:space="preserve">trico y potencial osmótico. </w:t>
      </w:r>
    </w:p>
    <w:p w:rsidR="000C7D4D" w:rsidRPr="004B7FE6" w:rsidRDefault="000C7D4D" w:rsidP="00B1010B">
      <w:pPr>
        <w:autoSpaceDE w:val="0"/>
        <w:autoSpaceDN w:val="0"/>
        <w:adjustRightInd w:val="0"/>
        <w:spacing w:after="0" w:line="360" w:lineRule="auto"/>
        <w:jc w:val="both"/>
        <w:rPr>
          <w:rFonts w:ascii="Arial" w:hAnsi="Arial" w:cs="Arial"/>
          <w:sz w:val="24"/>
          <w:szCs w:val="24"/>
        </w:rPr>
      </w:pPr>
      <w:r w:rsidRPr="004B7FE6">
        <w:rPr>
          <w:rFonts w:ascii="Arial" w:hAnsi="Arial" w:cs="Arial"/>
          <w:sz w:val="24"/>
          <w:szCs w:val="24"/>
        </w:rPr>
        <w:t>(Sánchez, 2007)</w:t>
      </w:r>
    </w:p>
    <w:p w:rsidR="000C7D4D" w:rsidRDefault="000C7D4D" w:rsidP="00B1010B">
      <w:pPr>
        <w:autoSpaceDE w:val="0"/>
        <w:autoSpaceDN w:val="0"/>
        <w:adjustRightInd w:val="0"/>
        <w:spacing w:after="0" w:line="360" w:lineRule="auto"/>
        <w:jc w:val="both"/>
        <w:rPr>
          <w:rFonts w:ascii="Arial" w:hAnsi="Arial" w:cs="Arial"/>
          <w:sz w:val="24"/>
        </w:rPr>
      </w:pPr>
      <w:r w:rsidRPr="00C6062C">
        <w:rPr>
          <w:rFonts w:ascii="Arial" w:hAnsi="Arial" w:cs="Arial"/>
          <w:sz w:val="24"/>
          <w:szCs w:val="24"/>
        </w:rPr>
        <w:t>El pH disminuyó en 0,18 unidades y aunque el valor inicial no la invalida para ser utilizada en el riego, el valor obtenido después de tratarla le da mejores condiciones</w:t>
      </w:r>
      <w:r w:rsidRPr="00C60C4A">
        <w:rPr>
          <w:rFonts w:ascii="Arial" w:hAnsi="Arial" w:cs="Arial"/>
          <w:sz w:val="24"/>
          <w:szCs w:val="24"/>
        </w:rPr>
        <w:t>.</w:t>
      </w:r>
      <w:r w:rsidRPr="00C60C4A">
        <w:rPr>
          <w:rFonts w:ascii="Arial" w:hAnsi="Arial" w:cs="Arial"/>
        </w:rPr>
        <w:t xml:space="preserve"> </w:t>
      </w:r>
      <w:r w:rsidRPr="00A62F17">
        <w:rPr>
          <w:rFonts w:ascii="Arial" w:hAnsi="Arial" w:cs="Arial"/>
          <w:sz w:val="24"/>
        </w:rPr>
        <w:t xml:space="preserve">Según el sitio de </w:t>
      </w:r>
      <w:r w:rsidRPr="0077350B">
        <w:rPr>
          <w:rFonts w:ascii="Arial" w:hAnsi="Arial" w:cs="Arial"/>
        </w:rPr>
        <w:t>Agro-tecnología-tropical</w:t>
      </w:r>
      <w:r>
        <w:rPr>
          <w:rFonts w:ascii="Arial" w:hAnsi="Arial" w:cs="Arial"/>
        </w:rPr>
        <w:t xml:space="preserve"> </w:t>
      </w:r>
      <w:r w:rsidRPr="00C60C4A">
        <w:rPr>
          <w:rFonts w:ascii="Arial" w:hAnsi="Arial" w:cs="Arial"/>
          <w:sz w:val="24"/>
        </w:rPr>
        <w:t xml:space="preserve">la fuente original que es deseable </w:t>
      </w:r>
      <w:r>
        <w:rPr>
          <w:rFonts w:ascii="Arial" w:hAnsi="Arial" w:cs="Arial"/>
          <w:sz w:val="24"/>
        </w:rPr>
        <w:t xml:space="preserve">para </w:t>
      </w:r>
      <w:r w:rsidRPr="00C60C4A">
        <w:rPr>
          <w:rFonts w:ascii="Arial" w:hAnsi="Arial" w:cs="Arial"/>
          <w:sz w:val="24"/>
        </w:rPr>
        <w:t>que se encuentre cerca de la neutralidad o ligeramente ácida, con pocas sales para qu</w:t>
      </w:r>
      <w:r>
        <w:rPr>
          <w:rFonts w:ascii="Arial" w:hAnsi="Arial" w:cs="Arial"/>
          <w:sz w:val="24"/>
        </w:rPr>
        <w:t xml:space="preserve">e el efecto tampón sea menor y </w:t>
      </w:r>
      <w:r w:rsidRPr="00C60C4A">
        <w:rPr>
          <w:rFonts w:ascii="Arial" w:hAnsi="Arial" w:cs="Arial"/>
          <w:sz w:val="24"/>
        </w:rPr>
        <w:t>pueda aj</w:t>
      </w:r>
      <w:r>
        <w:rPr>
          <w:rFonts w:ascii="Arial" w:hAnsi="Arial" w:cs="Arial"/>
          <w:sz w:val="24"/>
        </w:rPr>
        <w:t>ustarse el pH al nivel deseado, este puede estar comprendido entre 5 y 7,5.</w:t>
      </w:r>
    </w:p>
    <w:p w:rsidR="000C7D4D" w:rsidRPr="00C60C4A" w:rsidRDefault="000C7D4D" w:rsidP="00B1010B">
      <w:pPr>
        <w:autoSpaceDE w:val="0"/>
        <w:autoSpaceDN w:val="0"/>
        <w:adjustRightInd w:val="0"/>
        <w:spacing w:after="0" w:line="360" w:lineRule="auto"/>
        <w:jc w:val="both"/>
        <w:rPr>
          <w:rFonts w:ascii="Arial" w:hAnsi="Arial" w:cs="Arial"/>
          <w:sz w:val="24"/>
          <w:szCs w:val="24"/>
        </w:rPr>
      </w:pPr>
    </w:p>
    <w:p w:rsidR="000C7D4D" w:rsidRPr="00C6062C" w:rsidRDefault="000C7D4D" w:rsidP="00B1010B">
      <w:pPr>
        <w:autoSpaceDE w:val="0"/>
        <w:autoSpaceDN w:val="0"/>
        <w:adjustRightInd w:val="0"/>
        <w:spacing w:after="0" w:line="360" w:lineRule="auto"/>
        <w:jc w:val="both"/>
        <w:rPr>
          <w:rFonts w:ascii="Arial" w:hAnsi="Arial" w:cs="Arial"/>
          <w:sz w:val="24"/>
          <w:szCs w:val="24"/>
        </w:rPr>
      </w:pPr>
      <w:r w:rsidRPr="00C6062C">
        <w:rPr>
          <w:rFonts w:ascii="Arial" w:hAnsi="Arial" w:cs="Arial"/>
          <w:sz w:val="24"/>
          <w:szCs w:val="24"/>
        </w:rPr>
        <w:t>La conductividad eléctrica también mostró cambio, aunque más notables, entre el agua tratada y la que no se había tratado</w:t>
      </w:r>
      <w:r>
        <w:rPr>
          <w:rFonts w:ascii="Arial" w:hAnsi="Arial" w:cs="Arial"/>
          <w:sz w:val="24"/>
          <w:szCs w:val="24"/>
        </w:rPr>
        <w:t>.</w:t>
      </w:r>
    </w:p>
    <w:p w:rsidR="000C7D4D" w:rsidRDefault="000C7D4D" w:rsidP="00B1010B">
      <w:pPr>
        <w:autoSpaceDE w:val="0"/>
        <w:autoSpaceDN w:val="0"/>
        <w:adjustRightInd w:val="0"/>
        <w:spacing w:after="0" w:line="360" w:lineRule="auto"/>
        <w:jc w:val="both"/>
        <w:rPr>
          <w:rFonts w:ascii="Arial" w:hAnsi="Arial" w:cs="Arial"/>
          <w:sz w:val="24"/>
          <w:szCs w:val="24"/>
        </w:rPr>
      </w:pPr>
      <w:r w:rsidRPr="00C6062C">
        <w:rPr>
          <w:rFonts w:ascii="Arial" w:hAnsi="Arial" w:cs="Arial"/>
          <w:sz w:val="24"/>
          <w:szCs w:val="24"/>
        </w:rPr>
        <w:t xml:space="preserve">Existen varios criterios que establecen </w:t>
      </w:r>
      <w:r>
        <w:rPr>
          <w:rFonts w:ascii="Arial" w:hAnsi="Arial" w:cs="Arial"/>
          <w:sz w:val="24"/>
          <w:szCs w:val="24"/>
        </w:rPr>
        <w:t>que</w:t>
      </w:r>
      <w:r w:rsidRPr="00C6062C">
        <w:rPr>
          <w:rFonts w:ascii="Arial" w:hAnsi="Arial" w:cs="Arial"/>
          <w:sz w:val="24"/>
          <w:szCs w:val="24"/>
        </w:rPr>
        <w:t xml:space="preserve"> el agua puede usarse para el riego según el tipo y contenido de sales disueltas en ella. Según U. S. Salinity Laboratory Staff (1954), se trata de un agua altamente salina, con valores en CE correspondientes al rango C3 (entre 0,75 y 2,25 dS.m-1).</w:t>
      </w:r>
    </w:p>
    <w:p w:rsidR="000C7D4D" w:rsidRDefault="000C7D4D" w:rsidP="00B1010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En cuanto a las grasas y aceites se puede observar como ocurre una reducción considerable entre las 2 muestras a evaluar dentro del proceso de tratamiento del agua del organopónico. Estos valores se encuentran muy por debajo de los establecidos por el Ministerio de Ambiente y Desarrollo Sostenible de Colombia que plantea que la cantidad de mg/L permisibles en aguas residuales es de 50 mg/L.</w:t>
      </w:r>
    </w:p>
    <w:p w:rsidR="000C7D4D" w:rsidRDefault="000C7D4D" w:rsidP="00B1010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Podemos observar como hay una reducción en los valores de nitrógenos evaluados en las muestras, valores que se encuentran muy por debajo de los establecidos por el Ministerio de Ambiente y Desarrollo Sostenible de Colombia que plantea que la cantidad de mg/L permisibles en aguas residuales es de 20 mg/L.</w:t>
      </w:r>
    </w:p>
    <w:p w:rsidR="000C7D4D" w:rsidRDefault="000C7D4D" w:rsidP="00B1010B">
      <w:pPr>
        <w:autoSpaceDE w:val="0"/>
        <w:autoSpaceDN w:val="0"/>
        <w:adjustRightInd w:val="0"/>
        <w:spacing w:after="0" w:line="360" w:lineRule="auto"/>
        <w:jc w:val="both"/>
        <w:rPr>
          <w:rFonts w:ascii="Arial" w:hAnsi="Arial" w:cs="Arial"/>
          <w:sz w:val="24"/>
          <w:szCs w:val="23"/>
        </w:rPr>
      </w:pPr>
      <w:r>
        <w:rPr>
          <w:rFonts w:ascii="Arial" w:hAnsi="Arial" w:cs="Arial"/>
          <w:sz w:val="24"/>
          <w:szCs w:val="23"/>
        </w:rPr>
        <w:lastRenderedPageBreak/>
        <w:t xml:space="preserve">Como podemos observar en el gráfico ocurre una disminución en los valores de los parámetros evaluados con solo un pase del agua a tratar por el reactor. </w:t>
      </w:r>
      <w:r w:rsidRPr="00AA5E8B">
        <w:rPr>
          <w:rFonts w:ascii="Arial" w:hAnsi="Arial" w:cs="Arial"/>
          <w:sz w:val="24"/>
          <w:szCs w:val="23"/>
        </w:rPr>
        <w:t xml:space="preserve">Los resultados demuestran que el equipo </w:t>
      </w:r>
      <w:r w:rsidRPr="003763A3">
        <w:rPr>
          <w:rFonts w:ascii="Arial" w:hAnsi="Arial" w:cs="Arial"/>
          <w:sz w:val="24"/>
          <w:szCs w:val="23"/>
        </w:rPr>
        <w:t>afecta</w:t>
      </w:r>
      <w:r w:rsidRPr="00AA5E8B">
        <w:rPr>
          <w:rFonts w:ascii="Arial" w:hAnsi="Arial" w:cs="Arial"/>
          <w:sz w:val="24"/>
          <w:szCs w:val="23"/>
        </w:rPr>
        <w:t xml:space="preserve"> la mayoría de los parámetros físico-químicos del agua, </w:t>
      </w:r>
      <w:r>
        <w:rPr>
          <w:rFonts w:ascii="Arial" w:hAnsi="Arial" w:cs="Arial"/>
          <w:sz w:val="24"/>
          <w:szCs w:val="23"/>
        </w:rPr>
        <w:t xml:space="preserve">lo que permite </w:t>
      </w:r>
      <w:r w:rsidRPr="00AA5E8B">
        <w:rPr>
          <w:rFonts w:ascii="Arial" w:hAnsi="Arial" w:cs="Arial"/>
          <w:sz w:val="24"/>
          <w:szCs w:val="23"/>
        </w:rPr>
        <w:t>cambio</w:t>
      </w:r>
      <w:r>
        <w:rPr>
          <w:rFonts w:ascii="Arial" w:hAnsi="Arial" w:cs="Arial"/>
          <w:sz w:val="24"/>
          <w:szCs w:val="23"/>
        </w:rPr>
        <w:t>s</w:t>
      </w:r>
      <w:r w:rsidRPr="00AA5E8B">
        <w:rPr>
          <w:rFonts w:ascii="Arial" w:hAnsi="Arial" w:cs="Arial"/>
          <w:sz w:val="24"/>
          <w:szCs w:val="23"/>
        </w:rPr>
        <w:t xml:space="preserve"> considerable</w:t>
      </w:r>
      <w:r>
        <w:rPr>
          <w:rFonts w:ascii="Arial" w:hAnsi="Arial" w:cs="Arial"/>
          <w:sz w:val="24"/>
          <w:szCs w:val="23"/>
        </w:rPr>
        <w:t xml:space="preserve">s, </w:t>
      </w:r>
      <w:r w:rsidRPr="00AA5E8B">
        <w:rPr>
          <w:rFonts w:ascii="Arial" w:hAnsi="Arial" w:cs="Arial"/>
          <w:sz w:val="24"/>
          <w:szCs w:val="23"/>
        </w:rPr>
        <w:t xml:space="preserve">ya que las variaciones </w:t>
      </w:r>
      <w:r>
        <w:rPr>
          <w:rFonts w:ascii="Arial" w:hAnsi="Arial" w:cs="Arial"/>
          <w:sz w:val="24"/>
          <w:szCs w:val="23"/>
        </w:rPr>
        <w:t xml:space="preserve">del </w:t>
      </w:r>
      <w:r w:rsidRPr="00AA5E8B">
        <w:rPr>
          <w:rFonts w:ascii="Arial" w:hAnsi="Arial" w:cs="Arial"/>
          <w:sz w:val="24"/>
          <w:szCs w:val="23"/>
        </w:rPr>
        <w:t>antes y después del proceso se encuentran dentro del rango de variación de</w:t>
      </w:r>
      <w:r>
        <w:rPr>
          <w:rFonts w:ascii="Arial" w:hAnsi="Arial" w:cs="Arial"/>
          <w:sz w:val="24"/>
          <w:szCs w:val="23"/>
        </w:rPr>
        <w:t xml:space="preserve"> </w:t>
      </w:r>
      <w:r w:rsidRPr="00AA5E8B">
        <w:rPr>
          <w:rFonts w:ascii="Arial" w:hAnsi="Arial" w:cs="Arial"/>
          <w:sz w:val="24"/>
          <w:szCs w:val="23"/>
        </w:rPr>
        <w:t>l</w:t>
      </w:r>
      <w:r>
        <w:rPr>
          <w:rFonts w:ascii="Arial" w:hAnsi="Arial" w:cs="Arial"/>
          <w:sz w:val="24"/>
          <w:szCs w:val="23"/>
        </w:rPr>
        <w:t>os</w:t>
      </w:r>
      <w:r w:rsidRPr="00AA5E8B">
        <w:rPr>
          <w:rFonts w:ascii="Arial" w:hAnsi="Arial" w:cs="Arial"/>
          <w:sz w:val="24"/>
          <w:szCs w:val="23"/>
        </w:rPr>
        <w:t xml:space="preserve"> parámetro</w:t>
      </w:r>
      <w:r>
        <w:rPr>
          <w:rFonts w:ascii="Arial" w:hAnsi="Arial" w:cs="Arial"/>
          <w:sz w:val="24"/>
          <w:szCs w:val="23"/>
        </w:rPr>
        <w:t>s a evaluar</w:t>
      </w:r>
      <w:r w:rsidRPr="00AA5E8B">
        <w:rPr>
          <w:rFonts w:ascii="Arial" w:hAnsi="Arial" w:cs="Arial"/>
          <w:sz w:val="24"/>
          <w:szCs w:val="23"/>
        </w:rPr>
        <w:t>.</w:t>
      </w:r>
    </w:p>
    <w:p w:rsidR="000C7D4D" w:rsidRDefault="000C7D4D" w:rsidP="00B1010B">
      <w:pPr>
        <w:autoSpaceDE w:val="0"/>
        <w:autoSpaceDN w:val="0"/>
        <w:adjustRightInd w:val="0"/>
        <w:spacing w:after="0" w:line="360" w:lineRule="auto"/>
        <w:jc w:val="both"/>
        <w:rPr>
          <w:rFonts w:ascii="Arial" w:hAnsi="Arial" w:cs="Arial"/>
          <w:sz w:val="24"/>
          <w:szCs w:val="23"/>
        </w:rPr>
      </w:pPr>
    </w:p>
    <w:p w:rsidR="00582A76" w:rsidRDefault="00582A76" w:rsidP="00B1010B">
      <w:pPr>
        <w:autoSpaceDE w:val="0"/>
        <w:autoSpaceDN w:val="0"/>
        <w:adjustRightInd w:val="0"/>
        <w:spacing w:after="0" w:line="360" w:lineRule="auto"/>
        <w:jc w:val="both"/>
        <w:rPr>
          <w:rFonts w:ascii="Arial" w:hAnsi="Arial" w:cs="Arial"/>
          <w:sz w:val="24"/>
          <w:szCs w:val="23"/>
        </w:rPr>
      </w:pPr>
    </w:p>
    <w:p w:rsidR="00582A76" w:rsidRDefault="00582A76" w:rsidP="00B1010B">
      <w:pPr>
        <w:autoSpaceDE w:val="0"/>
        <w:autoSpaceDN w:val="0"/>
        <w:adjustRightInd w:val="0"/>
        <w:spacing w:after="0" w:line="360" w:lineRule="auto"/>
        <w:jc w:val="both"/>
        <w:rPr>
          <w:rFonts w:ascii="Arial" w:hAnsi="Arial" w:cs="Arial"/>
          <w:sz w:val="24"/>
          <w:szCs w:val="23"/>
        </w:rPr>
      </w:pPr>
    </w:p>
    <w:p w:rsidR="00582A76" w:rsidRDefault="00582A76" w:rsidP="00B1010B">
      <w:pPr>
        <w:autoSpaceDE w:val="0"/>
        <w:autoSpaceDN w:val="0"/>
        <w:adjustRightInd w:val="0"/>
        <w:spacing w:after="0" w:line="360" w:lineRule="auto"/>
        <w:jc w:val="both"/>
        <w:rPr>
          <w:rFonts w:ascii="Arial" w:hAnsi="Arial" w:cs="Arial"/>
          <w:sz w:val="24"/>
          <w:szCs w:val="23"/>
        </w:rPr>
      </w:pPr>
    </w:p>
    <w:p w:rsidR="00582A76" w:rsidRDefault="00582A76" w:rsidP="00B1010B">
      <w:pPr>
        <w:autoSpaceDE w:val="0"/>
        <w:autoSpaceDN w:val="0"/>
        <w:adjustRightInd w:val="0"/>
        <w:spacing w:after="0" w:line="360" w:lineRule="auto"/>
        <w:jc w:val="both"/>
        <w:rPr>
          <w:rFonts w:ascii="Arial" w:hAnsi="Arial" w:cs="Arial"/>
          <w:sz w:val="24"/>
          <w:szCs w:val="23"/>
        </w:rPr>
      </w:pPr>
    </w:p>
    <w:p w:rsidR="00582A76" w:rsidRDefault="00582A76" w:rsidP="00B1010B">
      <w:pPr>
        <w:autoSpaceDE w:val="0"/>
        <w:autoSpaceDN w:val="0"/>
        <w:adjustRightInd w:val="0"/>
        <w:spacing w:after="0" w:line="360" w:lineRule="auto"/>
        <w:jc w:val="both"/>
        <w:rPr>
          <w:rFonts w:ascii="Arial" w:hAnsi="Arial" w:cs="Arial"/>
          <w:sz w:val="24"/>
          <w:szCs w:val="23"/>
        </w:rPr>
      </w:pPr>
    </w:p>
    <w:p w:rsidR="00582A76" w:rsidRDefault="00582A76" w:rsidP="00B1010B">
      <w:pPr>
        <w:autoSpaceDE w:val="0"/>
        <w:autoSpaceDN w:val="0"/>
        <w:adjustRightInd w:val="0"/>
        <w:spacing w:after="0" w:line="360" w:lineRule="auto"/>
        <w:jc w:val="both"/>
        <w:rPr>
          <w:rFonts w:ascii="Arial" w:hAnsi="Arial" w:cs="Arial"/>
          <w:sz w:val="24"/>
          <w:szCs w:val="23"/>
        </w:rPr>
      </w:pPr>
    </w:p>
    <w:p w:rsidR="00582A76" w:rsidRPr="00F144BA" w:rsidRDefault="00582A76" w:rsidP="00B1010B">
      <w:pPr>
        <w:autoSpaceDE w:val="0"/>
        <w:autoSpaceDN w:val="0"/>
        <w:adjustRightInd w:val="0"/>
        <w:spacing w:after="0" w:line="360" w:lineRule="auto"/>
        <w:jc w:val="both"/>
        <w:rPr>
          <w:rFonts w:ascii="Arial" w:hAnsi="Arial" w:cs="Arial"/>
          <w:sz w:val="24"/>
          <w:szCs w:val="23"/>
        </w:rPr>
      </w:pPr>
    </w:p>
    <w:p w:rsidR="000C7D4D" w:rsidRPr="0019032D" w:rsidRDefault="000C7D4D" w:rsidP="00B1010B">
      <w:pPr>
        <w:spacing w:after="0" w:line="360" w:lineRule="auto"/>
        <w:jc w:val="both"/>
        <w:rPr>
          <w:rFonts w:ascii="Arial" w:hAnsi="Arial" w:cs="Arial"/>
          <w:sz w:val="24"/>
          <w:szCs w:val="24"/>
        </w:rPr>
      </w:pPr>
      <w:r w:rsidRPr="004B7FE6">
        <w:rPr>
          <w:rFonts w:ascii="Arial" w:hAnsi="Arial" w:cs="Arial"/>
          <w:sz w:val="24"/>
          <w:szCs w:val="24"/>
        </w:rPr>
        <w:t>Gráfico 2.</w:t>
      </w:r>
      <w:r>
        <w:rPr>
          <w:rFonts w:ascii="Arial" w:hAnsi="Arial" w:cs="Arial"/>
          <w:sz w:val="24"/>
          <w:szCs w:val="24"/>
        </w:rPr>
        <w:t xml:space="preserve"> Comparación </w:t>
      </w:r>
      <w:r>
        <w:rPr>
          <w:rFonts w:ascii="Arial" w:hAnsi="Arial" w:cs="Arial"/>
          <w:color w:val="000000"/>
          <w:sz w:val="24"/>
          <w:szCs w:val="24"/>
        </w:rPr>
        <w:t>de muestras. (Propiedades físico-químicas)</w:t>
      </w:r>
    </w:p>
    <w:p w:rsidR="000C7D4D" w:rsidRDefault="00D70F0F" w:rsidP="00B1010B">
      <w:pPr>
        <w:spacing w:after="0"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56977F58">
            <wp:extent cx="5428615" cy="267589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8615" cy="2675890"/>
                    </a:xfrm>
                    <a:prstGeom prst="rect">
                      <a:avLst/>
                    </a:prstGeom>
                    <a:noFill/>
                  </pic:spPr>
                </pic:pic>
              </a:graphicData>
            </a:graphic>
          </wp:inline>
        </w:drawing>
      </w:r>
    </w:p>
    <w:p w:rsidR="00582A76" w:rsidRDefault="00582A76" w:rsidP="00B1010B">
      <w:pPr>
        <w:spacing w:after="0" w:line="360" w:lineRule="auto"/>
        <w:jc w:val="both"/>
        <w:rPr>
          <w:rFonts w:ascii="Arial" w:hAnsi="Arial" w:cs="Arial"/>
          <w:sz w:val="24"/>
          <w:szCs w:val="24"/>
        </w:rPr>
      </w:pPr>
    </w:p>
    <w:p w:rsidR="000C7D4D" w:rsidRPr="004B7FE6" w:rsidRDefault="000C7D4D" w:rsidP="00B1010B">
      <w:pPr>
        <w:spacing w:after="0" w:line="360" w:lineRule="auto"/>
        <w:jc w:val="both"/>
        <w:rPr>
          <w:rFonts w:ascii="Arial" w:hAnsi="Arial" w:cs="Arial"/>
          <w:sz w:val="24"/>
          <w:szCs w:val="24"/>
        </w:rPr>
      </w:pPr>
      <w:r w:rsidRPr="004B7FE6">
        <w:rPr>
          <w:rFonts w:ascii="Arial" w:hAnsi="Arial" w:cs="Arial"/>
          <w:sz w:val="24"/>
          <w:szCs w:val="24"/>
        </w:rPr>
        <w:t>Comportamiento de los parámetros microbiológicos.</w:t>
      </w:r>
    </w:p>
    <w:p w:rsidR="000C7D4D" w:rsidRDefault="000C7D4D" w:rsidP="00B1010B">
      <w:pPr>
        <w:autoSpaceDE w:val="0"/>
        <w:autoSpaceDN w:val="0"/>
        <w:adjustRightInd w:val="0"/>
        <w:spacing w:after="0" w:line="360" w:lineRule="auto"/>
        <w:jc w:val="both"/>
        <w:rPr>
          <w:rFonts w:ascii="Arial" w:hAnsi="Arial" w:cs="Arial"/>
          <w:sz w:val="24"/>
          <w:szCs w:val="24"/>
        </w:rPr>
      </w:pPr>
      <w:r w:rsidRPr="00C6062C">
        <w:rPr>
          <w:rFonts w:ascii="Arial" w:hAnsi="Arial" w:cs="Arial"/>
          <w:sz w:val="24"/>
          <w:szCs w:val="24"/>
        </w:rPr>
        <w:t xml:space="preserve">Los principales parámetros microbiológicos del agua antes y después de ser tratada con el </w:t>
      </w:r>
      <w:r w:rsidRPr="0077350B">
        <w:rPr>
          <w:rFonts w:ascii="Arial" w:hAnsi="Arial" w:cs="Arial"/>
          <w:sz w:val="24"/>
          <w:szCs w:val="24"/>
        </w:rPr>
        <w:t>Reactor</w:t>
      </w:r>
      <w:r w:rsidRPr="00C6062C">
        <w:rPr>
          <w:rFonts w:ascii="Arial" w:hAnsi="Arial" w:cs="Arial"/>
          <w:sz w:val="24"/>
          <w:szCs w:val="24"/>
        </w:rPr>
        <w:t xml:space="preserve"> </w:t>
      </w:r>
      <w:r>
        <w:rPr>
          <w:rFonts w:ascii="Arial" w:hAnsi="Arial" w:cs="Arial"/>
          <w:sz w:val="24"/>
          <w:szCs w:val="24"/>
        </w:rPr>
        <w:t>h2o.</w:t>
      </w:r>
      <w:r w:rsidRPr="00C6062C">
        <w:rPr>
          <w:rFonts w:ascii="Arial" w:hAnsi="Arial" w:cs="Arial"/>
          <w:sz w:val="24"/>
          <w:szCs w:val="24"/>
        </w:rPr>
        <w:t>TITANIUM muestran la efectividad de este tratamiento provocando mejoras en las propiedades del agua</w:t>
      </w:r>
      <w:r>
        <w:rPr>
          <w:rFonts w:ascii="Arial" w:hAnsi="Arial" w:cs="Arial"/>
          <w:sz w:val="24"/>
          <w:szCs w:val="24"/>
        </w:rPr>
        <w:t>.</w:t>
      </w:r>
    </w:p>
    <w:p w:rsidR="000C7D4D" w:rsidRPr="00C6062C" w:rsidRDefault="000C7D4D" w:rsidP="00B1010B">
      <w:pPr>
        <w:autoSpaceDE w:val="0"/>
        <w:autoSpaceDN w:val="0"/>
        <w:adjustRightInd w:val="0"/>
        <w:spacing w:after="0" w:line="360" w:lineRule="auto"/>
        <w:jc w:val="both"/>
        <w:rPr>
          <w:rFonts w:ascii="Arial" w:hAnsi="Arial" w:cs="Arial"/>
          <w:sz w:val="24"/>
          <w:szCs w:val="24"/>
        </w:rPr>
      </w:pPr>
    </w:p>
    <w:p w:rsidR="000C7D4D" w:rsidRPr="004873DC" w:rsidRDefault="000C7D4D" w:rsidP="00B1010B">
      <w:pPr>
        <w:autoSpaceDE w:val="0"/>
        <w:autoSpaceDN w:val="0"/>
        <w:adjustRightInd w:val="0"/>
        <w:spacing w:after="0" w:line="360" w:lineRule="auto"/>
        <w:jc w:val="both"/>
        <w:rPr>
          <w:rStyle w:val="ilfuvd"/>
          <w:rFonts w:ascii="Arial" w:hAnsi="Arial" w:cs="Arial"/>
          <w:color w:val="000000"/>
          <w:sz w:val="24"/>
          <w:szCs w:val="24"/>
        </w:rPr>
      </w:pPr>
      <w:r w:rsidRPr="004873DC">
        <w:rPr>
          <w:rFonts w:ascii="Arial" w:hAnsi="Arial" w:cs="Arial"/>
          <w:color w:val="000000"/>
          <w:sz w:val="24"/>
          <w:szCs w:val="24"/>
        </w:rPr>
        <w:t xml:space="preserve">En cuanto a la DBO y DQO podemos apreciar que el tratamiento del agua del </w:t>
      </w:r>
      <w:r>
        <w:rPr>
          <w:rFonts w:ascii="Arial" w:hAnsi="Arial" w:cs="Arial"/>
          <w:color w:val="000000"/>
          <w:sz w:val="24"/>
          <w:szCs w:val="24"/>
        </w:rPr>
        <w:t xml:space="preserve">arroyo </w:t>
      </w:r>
      <w:r w:rsidRPr="004873DC">
        <w:rPr>
          <w:rFonts w:ascii="Arial" w:hAnsi="Arial" w:cs="Arial"/>
          <w:color w:val="000000"/>
          <w:sz w:val="24"/>
          <w:szCs w:val="24"/>
        </w:rPr>
        <w:t xml:space="preserve">con el </w:t>
      </w:r>
      <w:r w:rsidRPr="0077350B">
        <w:rPr>
          <w:rFonts w:ascii="Arial" w:hAnsi="Arial" w:cs="Arial"/>
          <w:color w:val="000000"/>
          <w:sz w:val="24"/>
          <w:szCs w:val="24"/>
        </w:rPr>
        <w:t>Reactor Fotocatalítico</w:t>
      </w:r>
      <w:r w:rsidRPr="004873DC">
        <w:rPr>
          <w:rFonts w:ascii="Arial" w:hAnsi="Arial" w:cs="Arial"/>
          <w:color w:val="000000"/>
          <w:sz w:val="24"/>
          <w:szCs w:val="24"/>
        </w:rPr>
        <w:t xml:space="preserve"> garantiza la remoción </w:t>
      </w:r>
      <w:r>
        <w:rPr>
          <w:rFonts w:ascii="Arial" w:hAnsi="Arial" w:cs="Arial"/>
          <w:color w:val="000000"/>
          <w:sz w:val="24"/>
          <w:szCs w:val="24"/>
        </w:rPr>
        <w:t>total</w:t>
      </w:r>
      <w:r w:rsidRPr="004873DC">
        <w:rPr>
          <w:rFonts w:ascii="Arial" w:hAnsi="Arial" w:cs="Arial"/>
          <w:color w:val="000000"/>
          <w:sz w:val="24"/>
          <w:szCs w:val="24"/>
        </w:rPr>
        <w:t xml:space="preserve"> de la </w:t>
      </w:r>
      <w:r w:rsidRPr="004873DC">
        <w:rPr>
          <w:rFonts w:ascii="Arial" w:hAnsi="Arial" w:cs="Arial"/>
          <w:color w:val="000000"/>
          <w:sz w:val="24"/>
          <w:szCs w:val="24"/>
        </w:rPr>
        <w:lastRenderedPageBreak/>
        <w:t xml:space="preserve">contaminación orgánica </w:t>
      </w:r>
      <w:r w:rsidRPr="001A6351">
        <w:rPr>
          <w:rFonts w:ascii="Arial" w:hAnsi="Arial" w:cs="Arial"/>
          <w:color w:val="000000"/>
          <w:sz w:val="24"/>
          <w:szCs w:val="24"/>
        </w:rPr>
        <w:t xml:space="preserve">luego de un pase </w:t>
      </w:r>
      <w:r>
        <w:rPr>
          <w:rFonts w:ascii="Arial" w:hAnsi="Arial" w:cs="Arial"/>
          <w:color w:val="000000"/>
          <w:sz w:val="24"/>
          <w:szCs w:val="24"/>
        </w:rPr>
        <w:t xml:space="preserve">de </w:t>
      </w:r>
      <w:r w:rsidRPr="001A6351">
        <w:rPr>
          <w:rFonts w:ascii="Arial" w:hAnsi="Arial" w:cs="Arial"/>
          <w:color w:val="000000"/>
          <w:sz w:val="24"/>
          <w:szCs w:val="24"/>
        </w:rPr>
        <w:t>recirculación</w:t>
      </w:r>
      <w:r>
        <w:rPr>
          <w:rFonts w:ascii="Arial" w:hAnsi="Arial" w:cs="Arial"/>
          <w:color w:val="000000"/>
          <w:sz w:val="24"/>
          <w:szCs w:val="24"/>
        </w:rPr>
        <w:t>.</w:t>
      </w:r>
      <w:r w:rsidRPr="001A6351">
        <w:rPr>
          <w:rFonts w:ascii="Arial" w:hAnsi="Arial" w:cs="Arial"/>
          <w:color w:val="000000"/>
          <w:sz w:val="24"/>
          <w:szCs w:val="24"/>
        </w:rPr>
        <w:t xml:space="preserve"> Esto </w:t>
      </w:r>
      <w:r>
        <w:rPr>
          <w:rFonts w:ascii="Arial" w:hAnsi="Arial" w:cs="Arial"/>
          <w:color w:val="000000"/>
          <w:sz w:val="24"/>
          <w:szCs w:val="24"/>
        </w:rPr>
        <w:t>influye considerablemente</w:t>
      </w:r>
      <w:r w:rsidRPr="001A6351">
        <w:rPr>
          <w:rFonts w:ascii="Arial" w:hAnsi="Arial" w:cs="Arial"/>
          <w:color w:val="000000"/>
          <w:sz w:val="24"/>
          <w:szCs w:val="24"/>
        </w:rPr>
        <w:t xml:space="preserve"> </w:t>
      </w:r>
      <w:r>
        <w:rPr>
          <w:rFonts w:ascii="Arial" w:hAnsi="Arial" w:cs="Arial"/>
          <w:color w:val="000000"/>
          <w:sz w:val="24"/>
          <w:szCs w:val="24"/>
        </w:rPr>
        <w:t xml:space="preserve">en </w:t>
      </w:r>
      <w:r w:rsidRPr="001A6351">
        <w:rPr>
          <w:rFonts w:ascii="Arial" w:hAnsi="Arial" w:cs="Arial"/>
          <w:color w:val="000000"/>
          <w:sz w:val="24"/>
          <w:szCs w:val="24"/>
        </w:rPr>
        <w:t>la</w:t>
      </w:r>
      <w:r>
        <w:rPr>
          <w:rFonts w:ascii="Arial" w:hAnsi="Arial" w:cs="Arial"/>
          <w:color w:val="000000"/>
          <w:sz w:val="24"/>
          <w:szCs w:val="24"/>
        </w:rPr>
        <w:t xml:space="preserve"> mejora de la</w:t>
      </w:r>
      <w:r w:rsidRPr="001A6351">
        <w:rPr>
          <w:rFonts w:ascii="Arial" w:hAnsi="Arial" w:cs="Arial"/>
          <w:color w:val="000000"/>
          <w:sz w:val="24"/>
          <w:szCs w:val="24"/>
        </w:rPr>
        <w:t xml:space="preserve"> calidad del agua que se utiliza</w:t>
      </w:r>
      <w:r>
        <w:rPr>
          <w:rFonts w:ascii="Arial" w:hAnsi="Arial" w:cs="Arial"/>
          <w:color w:val="000000"/>
          <w:sz w:val="24"/>
          <w:szCs w:val="24"/>
        </w:rPr>
        <w:t>rá</w:t>
      </w:r>
      <w:r w:rsidRPr="001A6351">
        <w:rPr>
          <w:rFonts w:ascii="Arial" w:hAnsi="Arial" w:cs="Arial"/>
          <w:color w:val="000000"/>
          <w:sz w:val="24"/>
          <w:szCs w:val="24"/>
        </w:rPr>
        <w:t xml:space="preserve"> para el regadío.</w:t>
      </w:r>
    </w:p>
    <w:p w:rsidR="000C7D4D" w:rsidRDefault="000C7D4D" w:rsidP="00B1010B">
      <w:pPr>
        <w:autoSpaceDE w:val="0"/>
        <w:autoSpaceDN w:val="0"/>
        <w:adjustRightInd w:val="0"/>
        <w:spacing w:after="0" w:line="360" w:lineRule="auto"/>
        <w:jc w:val="both"/>
        <w:rPr>
          <w:rFonts w:ascii="Arial" w:hAnsi="Arial" w:cs="Arial"/>
          <w:sz w:val="24"/>
          <w:szCs w:val="23"/>
        </w:rPr>
      </w:pPr>
      <w:r w:rsidRPr="00AA5E8B">
        <w:rPr>
          <w:rFonts w:ascii="Arial" w:hAnsi="Arial" w:cs="Arial"/>
          <w:sz w:val="24"/>
          <w:szCs w:val="23"/>
        </w:rPr>
        <w:t xml:space="preserve">Al analizar los resultados </w:t>
      </w:r>
      <w:r>
        <w:rPr>
          <w:rFonts w:ascii="Arial" w:hAnsi="Arial" w:cs="Arial"/>
          <w:sz w:val="24"/>
          <w:szCs w:val="23"/>
        </w:rPr>
        <w:t>se observó</w:t>
      </w:r>
      <w:r w:rsidRPr="00AA5E8B">
        <w:rPr>
          <w:rFonts w:ascii="Arial" w:hAnsi="Arial" w:cs="Arial"/>
          <w:sz w:val="24"/>
          <w:szCs w:val="23"/>
        </w:rPr>
        <w:t xml:space="preserve"> que </w:t>
      </w:r>
      <w:r>
        <w:rPr>
          <w:rFonts w:ascii="Arial" w:hAnsi="Arial" w:cs="Arial"/>
          <w:sz w:val="24"/>
          <w:szCs w:val="23"/>
        </w:rPr>
        <w:t>con una sola circulación</w:t>
      </w:r>
      <w:r w:rsidRPr="00AA5E8B">
        <w:rPr>
          <w:rFonts w:ascii="Arial" w:hAnsi="Arial" w:cs="Arial"/>
          <w:sz w:val="24"/>
          <w:szCs w:val="23"/>
        </w:rPr>
        <w:t xml:space="preserve"> se logra eliminar </w:t>
      </w:r>
      <w:r>
        <w:rPr>
          <w:rFonts w:ascii="Arial" w:hAnsi="Arial" w:cs="Arial"/>
          <w:sz w:val="24"/>
          <w:szCs w:val="23"/>
        </w:rPr>
        <w:t xml:space="preserve">el 100 </w:t>
      </w:r>
      <w:r w:rsidRPr="00AA5E8B">
        <w:rPr>
          <w:rFonts w:ascii="Arial" w:hAnsi="Arial" w:cs="Arial"/>
          <w:sz w:val="24"/>
          <w:szCs w:val="23"/>
        </w:rPr>
        <w:t>% de l</w:t>
      </w:r>
      <w:r>
        <w:rPr>
          <w:rFonts w:ascii="Arial" w:hAnsi="Arial" w:cs="Arial"/>
          <w:sz w:val="24"/>
          <w:szCs w:val="23"/>
        </w:rPr>
        <w:t>a materia orgánica presente en el agua</w:t>
      </w:r>
      <w:r w:rsidRPr="00AA5E8B">
        <w:rPr>
          <w:rFonts w:ascii="Arial" w:hAnsi="Arial" w:cs="Arial"/>
          <w:sz w:val="24"/>
          <w:szCs w:val="23"/>
        </w:rPr>
        <w:t>,</w:t>
      </w:r>
      <w:r>
        <w:rPr>
          <w:rFonts w:ascii="Arial" w:hAnsi="Arial" w:cs="Arial"/>
          <w:sz w:val="24"/>
          <w:szCs w:val="23"/>
        </w:rPr>
        <w:t xml:space="preserve"> y ocurre una reducción considerable de los demás elementos a evaluar como la cantidad de sólidos sedimentables y sólidos totales,</w:t>
      </w:r>
      <w:r w:rsidRPr="00AA5E8B">
        <w:rPr>
          <w:rFonts w:ascii="Arial" w:hAnsi="Arial" w:cs="Arial"/>
          <w:sz w:val="24"/>
          <w:szCs w:val="23"/>
        </w:rPr>
        <w:t xml:space="preserve"> siendo esta condición </w:t>
      </w:r>
      <w:r>
        <w:rPr>
          <w:rFonts w:ascii="Arial" w:hAnsi="Arial" w:cs="Arial"/>
          <w:sz w:val="24"/>
          <w:szCs w:val="23"/>
        </w:rPr>
        <w:t>muy</w:t>
      </w:r>
      <w:r w:rsidRPr="00AA5E8B">
        <w:rPr>
          <w:rFonts w:ascii="Arial" w:hAnsi="Arial" w:cs="Arial"/>
          <w:sz w:val="24"/>
          <w:szCs w:val="23"/>
        </w:rPr>
        <w:t xml:space="preserve"> favorable para el proceso.</w:t>
      </w:r>
      <w:r>
        <w:rPr>
          <w:rFonts w:ascii="Arial" w:hAnsi="Arial" w:cs="Arial"/>
          <w:sz w:val="24"/>
          <w:szCs w:val="23"/>
        </w:rPr>
        <w:t xml:space="preserve"> Debido a estos resultados se desestimaron las otras muestras porque se logró con un solo pase el objetivo propuesto.</w:t>
      </w:r>
      <w:r w:rsidRPr="00AA5E8B">
        <w:rPr>
          <w:rFonts w:ascii="Arial" w:hAnsi="Arial" w:cs="Arial"/>
          <w:sz w:val="24"/>
          <w:szCs w:val="23"/>
        </w:rPr>
        <w:t xml:space="preserve"> </w:t>
      </w:r>
      <w:r>
        <w:rPr>
          <w:rFonts w:ascii="Arial" w:hAnsi="Arial" w:cs="Arial"/>
          <w:sz w:val="24"/>
          <w:szCs w:val="23"/>
        </w:rPr>
        <w:t xml:space="preserve">El </w:t>
      </w:r>
      <w:r w:rsidRPr="0077350B">
        <w:rPr>
          <w:rFonts w:ascii="Arial" w:hAnsi="Arial" w:cs="Arial"/>
          <w:sz w:val="24"/>
          <w:szCs w:val="23"/>
        </w:rPr>
        <w:t>Ingeniero Químico</w:t>
      </w:r>
      <w:r>
        <w:rPr>
          <w:rFonts w:ascii="Arial" w:hAnsi="Arial" w:cs="Arial"/>
          <w:sz w:val="24"/>
          <w:szCs w:val="23"/>
        </w:rPr>
        <w:t xml:space="preserve"> </w:t>
      </w:r>
      <w:r w:rsidRPr="00C6062C">
        <w:rPr>
          <w:rFonts w:ascii="Arial" w:hAnsi="Arial" w:cs="Arial"/>
          <w:sz w:val="24"/>
          <w:szCs w:val="23"/>
        </w:rPr>
        <w:t>Alejandro Guevara Cardos</w:t>
      </w:r>
      <w:r>
        <w:rPr>
          <w:rFonts w:ascii="Arial" w:hAnsi="Arial" w:cs="Arial"/>
          <w:sz w:val="24"/>
          <w:szCs w:val="23"/>
        </w:rPr>
        <w:t xml:space="preserve"> obtuvo resultados similares logrando eliminar la materia orgánica hasta un 95 %, dependiendo de la calidad del agua a tratar, </w:t>
      </w:r>
      <w:r w:rsidRPr="00AA5E8B">
        <w:rPr>
          <w:rFonts w:ascii="Arial" w:hAnsi="Arial" w:cs="Arial"/>
          <w:sz w:val="24"/>
          <w:szCs w:val="23"/>
        </w:rPr>
        <w:t>lo que ratifica que</w:t>
      </w:r>
      <w:r>
        <w:rPr>
          <w:rFonts w:ascii="Arial" w:hAnsi="Arial" w:cs="Arial"/>
          <w:sz w:val="24"/>
          <w:szCs w:val="23"/>
        </w:rPr>
        <w:t xml:space="preserve"> </w:t>
      </w:r>
      <w:r w:rsidRPr="00AA5E8B">
        <w:rPr>
          <w:rFonts w:ascii="Arial" w:hAnsi="Arial" w:cs="Arial"/>
          <w:sz w:val="24"/>
          <w:szCs w:val="23"/>
        </w:rPr>
        <w:t xml:space="preserve">el uso de la fotocatálisis heterogénea es eficiente en la </w:t>
      </w:r>
      <w:r>
        <w:rPr>
          <w:rFonts w:ascii="Arial" w:hAnsi="Arial" w:cs="Arial"/>
          <w:sz w:val="24"/>
          <w:szCs w:val="23"/>
        </w:rPr>
        <w:t xml:space="preserve">eliminación </w:t>
      </w:r>
      <w:r w:rsidRPr="00AA5E8B">
        <w:rPr>
          <w:rFonts w:ascii="Arial" w:hAnsi="Arial" w:cs="Arial"/>
          <w:sz w:val="24"/>
          <w:szCs w:val="23"/>
        </w:rPr>
        <w:t>de microorganismos.</w:t>
      </w:r>
    </w:p>
    <w:p w:rsidR="00582A76" w:rsidRDefault="00582A76" w:rsidP="00B1010B">
      <w:pPr>
        <w:autoSpaceDE w:val="0"/>
        <w:autoSpaceDN w:val="0"/>
        <w:adjustRightInd w:val="0"/>
        <w:spacing w:after="0" w:line="360" w:lineRule="auto"/>
        <w:jc w:val="both"/>
        <w:rPr>
          <w:rFonts w:ascii="Arial" w:hAnsi="Arial" w:cs="Arial"/>
          <w:sz w:val="24"/>
          <w:szCs w:val="23"/>
        </w:rPr>
      </w:pPr>
    </w:p>
    <w:p w:rsidR="000C7D4D" w:rsidRDefault="000C7D4D" w:rsidP="00B1010B">
      <w:pPr>
        <w:autoSpaceDE w:val="0"/>
        <w:autoSpaceDN w:val="0"/>
        <w:adjustRightInd w:val="0"/>
        <w:spacing w:after="0" w:line="360" w:lineRule="auto"/>
        <w:jc w:val="both"/>
        <w:rPr>
          <w:rFonts w:ascii="Arial" w:hAnsi="Arial" w:cs="Arial"/>
          <w:sz w:val="24"/>
          <w:szCs w:val="23"/>
        </w:rPr>
      </w:pPr>
    </w:p>
    <w:p w:rsidR="000C7D4D" w:rsidRPr="0019032D" w:rsidRDefault="000C7D4D" w:rsidP="00B1010B">
      <w:pPr>
        <w:spacing w:after="0" w:line="360" w:lineRule="auto"/>
        <w:jc w:val="both"/>
        <w:rPr>
          <w:rFonts w:ascii="Arial" w:hAnsi="Arial" w:cs="Arial"/>
          <w:sz w:val="24"/>
          <w:szCs w:val="24"/>
        </w:rPr>
      </w:pPr>
      <w:r w:rsidRPr="004B7FE6">
        <w:rPr>
          <w:rFonts w:ascii="Arial" w:hAnsi="Arial" w:cs="Arial"/>
          <w:sz w:val="24"/>
          <w:szCs w:val="24"/>
        </w:rPr>
        <w:t>Grafico 3.</w:t>
      </w:r>
      <w:r>
        <w:rPr>
          <w:rFonts w:ascii="Arial" w:hAnsi="Arial" w:cs="Arial"/>
          <w:sz w:val="24"/>
          <w:szCs w:val="24"/>
        </w:rPr>
        <w:t xml:space="preserve"> Comparación de las muestras. (Propiedades microbiológicas)</w:t>
      </w:r>
    </w:p>
    <w:p w:rsidR="000C7D4D" w:rsidRPr="0019032D" w:rsidRDefault="00D70F0F" w:rsidP="00B1010B">
      <w:pPr>
        <w:spacing w:after="0"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246F344E">
            <wp:extent cx="4866640" cy="26473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6640" cy="2647315"/>
                    </a:xfrm>
                    <a:prstGeom prst="rect">
                      <a:avLst/>
                    </a:prstGeom>
                    <a:noFill/>
                  </pic:spPr>
                </pic:pic>
              </a:graphicData>
            </a:graphic>
          </wp:inline>
        </w:drawing>
      </w:r>
    </w:p>
    <w:p w:rsidR="000C7D4D" w:rsidRDefault="000C7D4D" w:rsidP="00B1010B">
      <w:pPr>
        <w:autoSpaceDE w:val="0"/>
        <w:autoSpaceDN w:val="0"/>
        <w:adjustRightInd w:val="0"/>
        <w:spacing w:after="0" w:line="360" w:lineRule="auto"/>
        <w:jc w:val="both"/>
        <w:rPr>
          <w:rFonts w:ascii="Arial" w:hAnsi="Arial" w:cs="Arial"/>
          <w:bCs/>
          <w:sz w:val="24"/>
          <w:szCs w:val="23"/>
        </w:rPr>
      </w:pPr>
    </w:p>
    <w:p w:rsidR="000C7D4D" w:rsidRPr="004B7FE6" w:rsidRDefault="000C7D4D" w:rsidP="00B1010B">
      <w:pPr>
        <w:autoSpaceDE w:val="0"/>
        <w:autoSpaceDN w:val="0"/>
        <w:adjustRightInd w:val="0"/>
        <w:spacing w:after="0" w:line="360" w:lineRule="auto"/>
        <w:jc w:val="both"/>
        <w:rPr>
          <w:rFonts w:ascii="Arial" w:hAnsi="Arial" w:cs="Arial"/>
          <w:bCs/>
          <w:sz w:val="24"/>
          <w:szCs w:val="23"/>
        </w:rPr>
      </w:pPr>
      <w:r w:rsidRPr="004B7FE6">
        <w:rPr>
          <w:rFonts w:ascii="Arial" w:hAnsi="Arial" w:cs="Arial"/>
          <w:bCs/>
          <w:sz w:val="24"/>
          <w:szCs w:val="23"/>
        </w:rPr>
        <w:t>Tratamiento de agua potable:</w:t>
      </w:r>
    </w:p>
    <w:p w:rsidR="000C7D4D" w:rsidRDefault="000C7D4D" w:rsidP="00B1010B">
      <w:pPr>
        <w:autoSpaceDE w:val="0"/>
        <w:autoSpaceDN w:val="0"/>
        <w:adjustRightInd w:val="0"/>
        <w:spacing w:after="0" w:line="360" w:lineRule="auto"/>
        <w:jc w:val="both"/>
        <w:rPr>
          <w:rFonts w:ascii="Arial" w:hAnsi="Arial" w:cs="Arial"/>
          <w:sz w:val="24"/>
          <w:szCs w:val="23"/>
        </w:rPr>
      </w:pPr>
      <w:r w:rsidRPr="00E6171B">
        <w:rPr>
          <w:rFonts w:ascii="Arial" w:hAnsi="Arial" w:cs="Arial"/>
          <w:sz w:val="24"/>
          <w:szCs w:val="23"/>
        </w:rPr>
        <w:t xml:space="preserve">Dos de los procesos más importantes en la potabilización del agua son la </w:t>
      </w:r>
      <w:r>
        <w:rPr>
          <w:rFonts w:ascii="Arial" w:hAnsi="Arial" w:cs="Arial"/>
          <w:bCs/>
          <w:sz w:val="24"/>
          <w:szCs w:val="23"/>
        </w:rPr>
        <w:t xml:space="preserve">eliminación de contaminantes </w:t>
      </w:r>
      <w:r w:rsidRPr="00E6171B">
        <w:rPr>
          <w:rFonts w:ascii="Arial" w:hAnsi="Arial" w:cs="Arial"/>
          <w:sz w:val="24"/>
          <w:szCs w:val="23"/>
        </w:rPr>
        <w:t xml:space="preserve">(sólidos en suspensión, materia orgánica sedimentable, compuestos orgánicos solubles) y la </w:t>
      </w:r>
      <w:r w:rsidRPr="00E6171B">
        <w:rPr>
          <w:rFonts w:ascii="Arial" w:hAnsi="Arial" w:cs="Arial"/>
          <w:bCs/>
          <w:sz w:val="24"/>
          <w:szCs w:val="23"/>
        </w:rPr>
        <w:t>desinfección</w:t>
      </w:r>
      <w:r w:rsidRPr="00E6171B">
        <w:rPr>
          <w:rFonts w:ascii="Arial" w:hAnsi="Arial" w:cs="Arial"/>
          <w:sz w:val="24"/>
          <w:szCs w:val="23"/>
        </w:rPr>
        <w:t xml:space="preserve">. </w:t>
      </w:r>
    </w:p>
    <w:p w:rsidR="000C7D4D" w:rsidRPr="00E6171B" w:rsidRDefault="000C7D4D" w:rsidP="00B1010B">
      <w:pPr>
        <w:autoSpaceDE w:val="0"/>
        <w:autoSpaceDN w:val="0"/>
        <w:adjustRightInd w:val="0"/>
        <w:spacing w:after="0" w:line="360" w:lineRule="auto"/>
        <w:jc w:val="both"/>
        <w:rPr>
          <w:rFonts w:ascii="Arial" w:hAnsi="Arial" w:cs="Arial"/>
          <w:sz w:val="24"/>
          <w:szCs w:val="23"/>
        </w:rPr>
      </w:pPr>
      <w:r w:rsidRPr="00E6171B">
        <w:rPr>
          <w:rFonts w:ascii="Arial" w:hAnsi="Arial" w:cs="Arial"/>
          <w:sz w:val="24"/>
          <w:szCs w:val="23"/>
        </w:rPr>
        <w:lastRenderedPageBreak/>
        <w:t xml:space="preserve">Estos dos pasos son cruciales para la obtención de un agua de calidad. Por un lado, la </w:t>
      </w:r>
      <w:r w:rsidRPr="00E6171B">
        <w:rPr>
          <w:rFonts w:ascii="Arial" w:hAnsi="Arial" w:cs="Arial"/>
          <w:bCs/>
          <w:sz w:val="24"/>
          <w:szCs w:val="23"/>
        </w:rPr>
        <w:t xml:space="preserve">filtración </w:t>
      </w:r>
      <w:r w:rsidRPr="00E6171B">
        <w:rPr>
          <w:rFonts w:ascii="Arial" w:hAnsi="Arial" w:cs="Arial"/>
          <w:sz w:val="24"/>
          <w:szCs w:val="23"/>
        </w:rPr>
        <w:t xml:space="preserve">permite </w:t>
      </w:r>
      <w:r w:rsidRPr="00E6171B">
        <w:rPr>
          <w:rFonts w:ascii="Arial" w:hAnsi="Arial" w:cs="Arial"/>
          <w:bCs/>
          <w:sz w:val="24"/>
          <w:szCs w:val="23"/>
        </w:rPr>
        <w:t xml:space="preserve">retener sólidos </w:t>
      </w:r>
      <w:r w:rsidRPr="00E6171B">
        <w:rPr>
          <w:rFonts w:ascii="Arial" w:hAnsi="Arial" w:cs="Arial"/>
          <w:sz w:val="24"/>
          <w:szCs w:val="23"/>
        </w:rPr>
        <w:t xml:space="preserve">decantables y en suspensión, eliminando así gran parte de la materia orgánica del agua. </w:t>
      </w:r>
    </w:p>
    <w:p w:rsidR="000C7D4D" w:rsidRDefault="000C7D4D" w:rsidP="00B1010B">
      <w:pPr>
        <w:autoSpaceDE w:val="0"/>
        <w:autoSpaceDN w:val="0"/>
        <w:adjustRightInd w:val="0"/>
        <w:spacing w:after="0" w:line="360" w:lineRule="auto"/>
        <w:jc w:val="both"/>
        <w:rPr>
          <w:rFonts w:ascii="Arial" w:hAnsi="Arial" w:cs="Arial"/>
          <w:sz w:val="24"/>
          <w:szCs w:val="23"/>
        </w:rPr>
      </w:pPr>
      <w:r w:rsidRPr="00E6171B">
        <w:rPr>
          <w:rFonts w:ascii="Arial" w:hAnsi="Arial" w:cs="Arial"/>
          <w:sz w:val="24"/>
          <w:szCs w:val="23"/>
        </w:rPr>
        <w:t xml:space="preserve">La </w:t>
      </w:r>
      <w:r w:rsidRPr="00E6171B">
        <w:rPr>
          <w:rFonts w:ascii="Arial" w:hAnsi="Arial" w:cs="Arial"/>
          <w:bCs/>
          <w:sz w:val="24"/>
          <w:szCs w:val="23"/>
        </w:rPr>
        <w:t xml:space="preserve">desinfección </w:t>
      </w:r>
      <w:r w:rsidRPr="00E6171B">
        <w:rPr>
          <w:rFonts w:ascii="Arial" w:hAnsi="Arial" w:cs="Arial"/>
          <w:sz w:val="24"/>
          <w:szCs w:val="23"/>
        </w:rPr>
        <w:t xml:space="preserve">permite la </w:t>
      </w:r>
      <w:r w:rsidRPr="00E6171B">
        <w:rPr>
          <w:rFonts w:ascii="Arial" w:hAnsi="Arial" w:cs="Arial"/>
          <w:bCs/>
          <w:sz w:val="24"/>
          <w:szCs w:val="23"/>
        </w:rPr>
        <w:t xml:space="preserve">destrucción de los micoorganismos </w:t>
      </w:r>
      <w:r w:rsidRPr="00E6171B">
        <w:rPr>
          <w:rFonts w:ascii="Arial" w:hAnsi="Arial" w:cs="Arial"/>
          <w:sz w:val="24"/>
          <w:szCs w:val="23"/>
        </w:rPr>
        <w:t xml:space="preserve">patógenos causantes de enfermedades en los humanos. El producto más utilizado para la desinfección es el </w:t>
      </w:r>
      <w:r w:rsidRPr="00E6171B">
        <w:rPr>
          <w:rFonts w:ascii="Arial" w:hAnsi="Arial" w:cs="Arial"/>
          <w:bCs/>
          <w:sz w:val="24"/>
          <w:szCs w:val="23"/>
        </w:rPr>
        <w:t>cloro</w:t>
      </w:r>
      <w:r w:rsidRPr="00E6171B">
        <w:rPr>
          <w:rFonts w:ascii="Arial" w:hAnsi="Arial" w:cs="Arial"/>
          <w:sz w:val="24"/>
          <w:szCs w:val="23"/>
        </w:rPr>
        <w:t xml:space="preserve"> y sus derivados, como por ejemplo la </w:t>
      </w:r>
      <w:r w:rsidRPr="00E6171B">
        <w:rPr>
          <w:rFonts w:ascii="Arial" w:hAnsi="Arial" w:cs="Arial"/>
          <w:bCs/>
          <w:sz w:val="24"/>
          <w:szCs w:val="23"/>
        </w:rPr>
        <w:t>lejía</w:t>
      </w:r>
      <w:r w:rsidRPr="00E6171B">
        <w:rPr>
          <w:rFonts w:ascii="Arial" w:hAnsi="Arial" w:cs="Arial"/>
          <w:sz w:val="24"/>
          <w:szCs w:val="23"/>
        </w:rPr>
        <w:t>.</w:t>
      </w:r>
    </w:p>
    <w:p w:rsidR="000C7D4D" w:rsidRPr="00E6171B" w:rsidRDefault="000C7D4D" w:rsidP="00B1010B">
      <w:pPr>
        <w:autoSpaceDE w:val="0"/>
        <w:autoSpaceDN w:val="0"/>
        <w:adjustRightInd w:val="0"/>
        <w:spacing w:after="0" w:line="360" w:lineRule="auto"/>
        <w:jc w:val="both"/>
        <w:rPr>
          <w:rFonts w:ascii="Arial" w:hAnsi="Arial" w:cs="Arial"/>
          <w:sz w:val="24"/>
          <w:szCs w:val="23"/>
        </w:rPr>
      </w:pPr>
    </w:p>
    <w:p w:rsidR="000C7D4D" w:rsidRPr="004B7FE6" w:rsidRDefault="000C7D4D" w:rsidP="00B1010B">
      <w:pPr>
        <w:autoSpaceDE w:val="0"/>
        <w:autoSpaceDN w:val="0"/>
        <w:adjustRightInd w:val="0"/>
        <w:spacing w:after="0" w:line="360" w:lineRule="auto"/>
        <w:jc w:val="both"/>
        <w:rPr>
          <w:rFonts w:ascii="Arial" w:hAnsi="Arial" w:cs="Arial"/>
          <w:bCs/>
          <w:sz w:val="24"/>
          <w:szCs w:val="23"/>
        </w:rPr>
      </w:pPr>
      <w:r w:rsidRPr="004B7FE6">
        <w:rPr>
          <w:rFonts w:ascii="Arial" w:hAnsi="Arial" w:cs="Arial"/>
          <w:bCs/>
          <w:sz w:val="24"/>
          <w:szCs w:val="23"/>
        </w:rPr>
        <w:t>Materia orgánica y</w:t>
      </w:r>
      <w:r w:rsidRPr="004B7FE6">
        <w:rPr>
          <w:rFonts w:ascii="Arial" w:hAnsi="Arial" w:cs="Arial"/>
          <w:bCs/>
          <w:i/>
          <w:sz w:val="24"/>
          <w:szCs w:val="23"/>
        </w:rPr>
        <w:t xml:space="preserve"> </w:t>
      </w:r>
      <w:r w:rsidRPr="004B7FE6">
        <w:rPr>
          <w:rFonts w:ascii="Arial" w:hAnsi="Arial" w:cs="Arial"/>
          <w:bCs/>
          <w:sz w:val="24"/>
          <w:szCs w:val="23"/>
        </w:rPr>
        <w:t xml:space="preserve">trihalometanos: (THM’s) </w:t>
      </w:r>
    </w:p>
    <w:p w:rsidR="000C7D4D" w:rsidRDefault="000C7D4D" w:rsidP="00B1010B">
      <w:pPr>
        <w:autoSpaceDE w:val="0"/>
        <w:autoSpaceDN w:val="0"/>
        <w:adjustRightInd w:val="0"/>
        <w:spacing w:line="360" w:lineRule="auto"/>
        <w:jc w:val="both"/>
        <w:rPr>
          <w:rFonts w:ascii="Arial" w:hAnsi="Arial" w:cs="Arial"/>
          <w:sz w:val="24"/>
          <w:szCs w:val="23"/>
        </w:rPr>
      </w:pPr>
      <w:r w:rsidRPr="00944062">
        <w:rPr>
          <w:rFonts w:ascii="Arial" w:hAnsi="Arial" w:cs="Arial"/>
          <w:sz w:val="24"/>
          <w:szCs w:val="23"/>
        </w:rPr>
        <w:t>La cloración</w:t>
      </w:r>
      <w:r>
        <w:rPr>
          <w:rFonts w:ascii="Arial" w:hAnsi="Arial" w:cs="Arial"/>
          <w:sz w:val="24"/>
          <w:szCs w:val="23"/>
        </w:rPr>
        <w:t xml:space="preserve"> de agua con materia orgánica aú</w:t>
      </w:r>
      <w:r w:rsidRPr="00944062">
        <w:rPr>
          <w:rFonts w:ascii="Arial" w:hAnsi="Arial" w:cs="Arial"/>
          <w:sz w:val="24"/>
          <w:szCs w:val="23"/>
        </w:rPr>
        <w:t xml:space="preserve">n disuelta en agua puede provocar la formación de </w:t>
      </w:r>
      <w:r w:rsidRPr="00944062">
        <w:rPr>
          <w:rFonts w:ascii="Arial" w:hAnsi="Arial" w:cs="Arial"/>
          <w:bCs/>
          <w:sz w:val="24"/>
          <w:szCs w:val="23"/>
        </w:rPr>
        <w:t>trihalometanos</w:t>
      </w:r>
      <w:r w:rsidRPr="00944062">
        <w:rPr>
          <w:rFonts w:ascii="Arial" w:hAnsi="Arial" w:cs="Arial"/>
          <w:sz w:val="24"/>
          <w:szCs w:val="23"/>
        </w:rPr>
        <w:t xml:space="preserve"> (</w:t>
      </w:r>
      <w:r w:rsidRPr="00944062">
        <w:rPr>
          <w:rFonts w:ascii="Arial" w:hAnsi="Arial" w:cs="Arial"/>
          <w:bCs/>
          <w:sz w:val="24"/>
          <w:szCs w:val="23"/>
        </w:rPr>
        <w:t>THM’s</w:t>
      </w:r>
      <w:r w:rsidRPr="00944062">
        <w:rPr>
          <w:rFonts w:ascii="Arial" w:hAnsi="Arial" w:cs="Arial"/>
          <w:sz w:val="24"/>
          <w:szCs w:val="23"/>
        </w:rPr>
        <w:t>), compuestos formados por carbono y átomos de cloro</w:t>
      </w:r>
      <w:r>
        <w:rPr>
          <w:rFonts w:ascii="Arial" w:hAnsi="Arial" w:cs="Arial"/>
          <w:sz w:val="24"/>
          <w:szCs w:val="23"/>
        </w:rPr>
        <w:t xml:space="preserve">. </w:t>
      </w:r>
      <w:r w:rsidRPr="00944062">
        <w:rPr>
          <w:rFonts w:ascii="Arial" w:hAnsi="Arial" w:cs="Arial"/>
          <w:sz w:val="24"/>
          <w:szCs w:val="23"/>
        </w:rPr>
        <w:t>Los THM’s están considerados como sustancias cancerígenas a largo plazo.</w:t>
      </w:r>
      <w:r>
        <w:rPr>
          <w:rFonts w:ascii="Arial" w:hAnsi="Arial" w:cs="Arial"/>
          <w:sz w:val="24"/>
          <w:szCs w:val="23"/>
        </w:rPr>
        <w:t xml:space="preserve"> </w:t>
      </w:r>
      <w:r w:rsidRPr="00944062">
        <w:rPr>
          <w:rFonts w:ascii="Arial" w:hAnsi="Arial" w:cs="Arial"/>
          <w:sz w:val="24"/>
          <w:szCs w:val="23"/>
        </w:rPr>
        <w:t xml:space="preserve">Por ello, </w:t>
      </w:r>
      <w:r w:rsidRPr="00944062">
        <w:rPr>
          <w:rFonts w:ascii="Arial" w:hAnsi="Arial" w:cs="Arial"/>
          <w:bCs/>
          <w:sz w:val="24"/>
          <w:szCs w:val="23"/>
        </w:rPr>
        <w:t xml:space="preserve">el uso de cloro </w:t>
      </w:r>
      <w:r w:rsidRPr="00944062">
        <w:rPr>
          <w:rFonts w:ascii="Arial" w:hAnsi="Arial" w:cs="Arial"/>
          <w:sz w:val="24"/>
          <w:szCs w:val="23"/>
        </w:rPr>
        <w:t xml:space="preserve">y un agua con alta cantidad de materia orgánica no eliminada produce la </w:t>
      </w:r>
      <w:r w:rsidRPr="00944062">
        <w:rPr>
          <w:rFonts w:ascii="Arial" w:hAnsi="Arial" w:cs="Arial"/>
          <w:bCs/>
          <w:sz w:val="24"/>
          <w:szCs w:val="23"/>
        </w:rPr>
        <w:t>formación de THM’s</w:t>
      </w:r>
      <w:r w:rsidRPr="00944062">
        <w:rPr>
          <w:rFonts w:ascii="Arial" w:hAnsi="Arial" w:cs="Arial"/>
          <w:sz w:val="24"/>
          <w:szCs w:val="23"/>
        </w:rPr>
        <w:t>.</w:t>
      </w:r>
    </w:p>
    <w:p w:rsidR="00582A76" w:rsidRDefault="00582A76" w:rsidP="00B1010B">
      <w:pPr>
        <w:autoSpaceDE w:val="0"/>
        <w:autoSpaceDN w:val="0"/>
        <w:adjustRightInd w:val="0"/>
        <w:spacing w:line="360" w:lineRule="auto"/>
        <w:jc w:val="both"/>
        <w:rPr>
          <w:rFonts w:ascii="Arial" w:hAnsi="Arial" w:cs="Arial"/>
          <w:sz w:val="24"/>
          <w:szCs w:val="23"/>
        </w:rPr>
      </w:pPr>
    </w:p>
    <w:p w:rsidR="00582A76" w:rsidRPr="00944062" w:rsidRDefault="00582A76" w:rsidP="00B1010B">
      <w:pPr>
        <w:autoSpaceDE w:val="0"/>
        <w:autoSpaceDN w:val="0"/>
        <w:adjustRightInd w:val="0"/>
        <w:spacing w:line="360" w:lineRule="auto"/>
        <w:jc w:val="both"/>
        <w:rPr>
          <w:rFonts w:ascii="Arial" w:hAnsi="Arial" w:cs="Arial"/>
          <w:sz w:val="24"/>
          <w:szCs w:val="23"/>
        </w:rPr>
      </w:pPr>
    </w:p>
    <w:p w:rsidR="000C7D4D" w:rsidRPr="004B7FE6" w:rsidRDefault="000C7D4D" w:rsidP="00B1010B">
      <w:pPr>
        <w:autoSpaceDE w:val="0"/>
        <w:autoSpaceDN w:val="0"/>
        <w:adjustRightInd w:val="0"/>
        <w:spacing w:after="0" w:line="360" w:lineRule="auto"/>
        <w:jc w:val="both"/>
        <w:rPr>
          <w:rFonts w:ascii="Arial" w:hAnsi="Arial" w:cs="Arial"/>
          <w:bCs/>
          <w:sz w:val="24"/>
          <w:szCs w:val="23"/>
        </w:rPr>
      </w:pPr>
      <w:r w:rsidRPr="004B7FE6">
        <w:rPr>
          <w:rFonts w:ascii="Arial" w:hAnsi="Arial" w:cs="Arial"/>
          <w:bCs/>
          <w:sz w:val="24"/>
          <w:szCs w:val="23"/>
        </w:rPr>
        <w:t>Alternativas a la cloración:</w:t>
      </w:r>
    </w:p>
    <w:p w:rsidR="000C7D4D" w:rsidRPr="00944062" w:rsidRDefault="000C7D4D" w:rsidP="00B1010B">
      <w:pPr>
        <w:numPr>
          <w:ilvl w:val="0"/>
          <w:numId w:val="16"/>
        </w:numPr>
        <w:autoSpaceDE w:val="0"/>
        <w:autoSpaceDN w:val="0"/>
        <w:adjustRightInd w:val="0"/>
        <w:spacing w:after="0" w:line="360" w:lineRule="auto"/>
        <w:jc w:val="both"/>
        <w:rPr>
          <w:rFonts w:ascii="Arial" w:hAnsi="Arial" w:cs="Arial"/>
          <w:sz w:val="24"/>
          <w:szCs w:val="23"/>
        </w:rPr>
      </w:pPr>
      <w:r w:rsidRPr="00944062">
        <w:rPr>
          <w:rFonts w:ascii="Arial" w:hAnsi="Arial" w:cs="Arial"/>
          <w:bCs/>
          <w:sz w:val="24"/>
          <w:szCs w:val="23"/>
        </w:rPr>
        <w:t xml:space="preserve">Desinfección mediante </w:t>
      </w:r>
      <w:r w:rsidRPr="0077350B">
        <w:rPr>
          <w:rFonts w:ascii="Arial" w:hAnsi="Arial" w:cs="Arial"/>
          <w:bCs/>
          <w:sz w:val="24"/>
          <w:szCs w:val="23"/>
        </w:rPr>
        <w:t>Peróxido de Hidrógeno u Ozono.</w:t>
      </w:r>
    </w:p>
    <w:p w:rsidR="000C7D4D" w:rsidRPr="00944062" w:rsidRDefault="000C7D4D" w:rsidP="00B1010B">
      <w:pPr>
        <w:numPr>
          <w:ilvl w:val="0"/>
          <w:numId w:val="16"/>
        </w:numPr>
        <w:autoSpaceDE w:val="0"/>
        <w:autoSpaceDN w:val="0"/>
        <w:adjustRightInd w:val="0"/>
        <w:spacing w:after="0" w:line="360" w:lineRule="auto"/>
        <w:jc w:val="both"/>
        <w:rPr>
          <w:rFonts w:ascii="Arial" w:hAnsi="Arial" w:cs="Arial"/>
          <w:sz w:val="24"/>
          <w:szCs w:val="23"/>
        </w:rPr>
      </w:pPr>
      <w:r w:rsidRPr="00944062">
        <w:rPr>
          <w:rFonts w:ascii="Arial" w:hAnsi="Arial" w:cs="Arial"/>
          <w:bCs/>
          <w:sz w:val="24"/>
          <w:szCs w:val="23"/>
        </w:rPr>
        <w:t>Desinfección con ultravioleta</w:t>
      </w:r>
      <w:r>
        <w:rPr>
          <w:rFonts w:ascii="Arial" w:hAnsi="Arial" w:cs="Arial"/>
          <w:bCs/>
          <w:sz w:val="24"/>
          <w:szCs w:val="23"/>
        </w:rPr>
        <w:t>.</w:t>
      </w:r>
    </w:p>
    <w:p w:rsidR="000C7D4D" w:rsidRPr="00F144BA" w:rsidRDefault="000C7D4D" w:rsidP="00B1010B">
      <w:pPr>
        <w:numPr>
          <w:ilvl w:val="0"/>
          <w:numId w:val="16"/>
        </w:numPr>
        <w:autoSpaceDE w:val="0"/>
        <w:autoSpaceDN w:val="0"/>
        <w:adjustRightInd w:val="0"/>
        <w:spacing w:after="0" w:line="360" w:lineRule="auto"/>
        <w:jc w:val="both"/>
        <w:rPr>
          <w:rFonts w:ascii="Arial" w:hAnsi="Arial" w:cs="Arial"/>
          <w:sz w:val="24"/>
          <w:szCs w:val="23"/>
        </w:rPr>
      </w:pPr>
      <w:r>
        <w:rPr>
          <w:rFonts w:ascii="Arial" w:hAnsi="Arial" w:cs="Arial"/>
          <w:bCs/>
          <w:sz w:val="24"/>
          <w:szCs w:val="23"/>
        </w:rPr>
        <w:t>Procesos</w:t>
      </w:r>
      <w:r w:rsidRPr="00944062">
        <w:rPr>
          <w:rFonts w:ascii="Arial" w:hAnsi="Arial" w:cs="Arial"/>
          <w:bCs/>
          <w:sz w:val="24"/>
          <w:szCs w:val="23"/>
        </w:rPr>
        <w:t xml:space="preserve"> de </w:t>
      </w:r>
      <w:r w:rsidRPr="0077350B">
        <w:rPr>
          <w:rFonts w:ascii="Arial" w:hAnsi="Arial" w:cs="Arial"/>
          <w:bCs/>
          <w:sz w:val="24"/>
          <w:szCs w:val="23"/>
        </w:rPr>
        <w:t>Oxidación Avanzados</w:t>
      </w:r>
      <w:r w:rsidRPr="004B7FE6">
        <w:rPr>
          <w:rFonts w:ascii="Arial" w:hAnsi="Arial" w:cs="Arial"/>
          <w:bCs/>
          <w:sz w:val="24"/>
          <w:szCs w:val="23"/>
        </w:rPr>
        <w:t>. (ICE Innova, 2017)</w:t>
      </w:r>
    </w:p>
    <w:p w:rsidR="000C7D4D" w:rsidRPr="004B7FE6" w:rsidRDefault="000C7D4D" w:rsidP="00FE49BA">
      <w:pPr>
        <w:pStyle w:val="Ttulo1"/>
        <w:spacing w:line="360" w:lineRule="auto"/>
        <w:rPr>
          <w:rFonts w:ascii="Arial" w:hAnsi="Arial" w:cs="Arial"/>
          <w:color w:val="auto"/>
          <w:sz w:val="24"/>
        </w:rPr>
      </w:pPr>
      <w:bookmarkStart w:id="37" w:name="_Toc517721932"/>
      <w:r w:rsidRPr="004B7FE6">
        <w:rPr>
          <w:rFonts w:ascii="Arial" w:hAnsi="Arial" w:cs="Arial"/>
          <w:color w:val="auto"/>
          <w:sz w:val="24"/>
        </w:rPr>
        <w:t>3.4 Ventajas del Eco-reactor de fotocatálisis UV/TiO2:</w:t>
      </w:r>
      <w:bookmarkEnd w:id="37"/>
    </w:p>
    <w:p w:rsidR="000C7D4D" w:rsidRPr="00FC0765" w:rsidRDefault="000C7D4D" w:rsidP="00B1010B">
      <w:pPr>
        <w:numPr>
          <w:ilvl w:val="0"/>
          <w:numId w:val="17"/>
        </w:numPr>
        <w:spacing w:line="360" w:lineRule="auto"/>
        <w:rPr>
          <w:rFonts w:ascii="Arial" w:hAnsi="Arial" w:cs="Arial"/>
          <w:sz w:val="24"/>
        </w:rPr>
      </w:pPr>
      <w:r w:rsidRPr="00FC0765">
        <w:rPr>
          <w:rFonts w:ascii="Arial" w:hAnsi="Arial" w:cs="Arial"/>
          <w:sz w:val="24"/>
        </w:rPr>
        <w:t>Inocuo para la salud de las personas</w:t>
      </w:r>
      <w:r>
        <w:rPr>
          <w:rFonts w:ascii="Arial" w:hAnsi="Arial" w:cs="Arial"/>
          <w:sz w:val="24"/>
        </w:rPr>
        <w:t>.</w:t>
      </w:r>
    </w:p>
    <w:p w:rsidR="000C7D4D" w:rsidRPr="00FC0765" w:rsidRDefault="000C7D4D" w:rsidP="00B1010B">
      <w:pPr>
        <w:numPr>
          <w:ilvl w:val="0"/>
          <w:numId w:val="17"/>
        </w:numPr>
        <w:spacing w:line="360" w:lineRule="auto"/>
        <w:rPr>
          <w:rFonts w:ascii="Arial" w:hAnsi="Arial" w:cs="Arial"/>
          <w:sz w:val="24"/>
        </w:rPr>
      </w:pPr>
      <w:r w:rsidRPr="00FC0765">
        <w:rPr>
          <w:rFonts w:ascii="Arial" w:hAnsi="Arial" w:cs="Arial"/>
          <w:sz w:val="24"/>
        </w:rPr>
        <w:t>Garantiza la calidad del agua desde el punto de vista microbiológico</w:t>
      </w:r>
      <w:r>
        <w:rPr>
          <w:rFonts w:ascii="Arial" w:hAnsi="Arial" w:cs="Arial"/>
          <w:sz w:val="24"/>
        </w:rPr>
        <w:t>.</w:t>
      </w:r>
    </w:p>
    <w:p w:rsidR="000C7D4D" w:rsidRPr="00FC0765" w:rsidRDefault="000C7D4D" w:rsidP="00B1010B">
      <w:pPr>
        <w:numPr>
          <w:ilvl w:val="0"/>
          <w:numId w:val="17"/>
        </w:numPr>
        <w:spacing w:line="360" w:lineRule="auto"/>
        <w:rPr>
          <w:rFonts w:ascii="Arial" w:hAnsi="Arial" w:cs="Arial"/>
          <w:sz w:val="24"/>
        </w:rPr>
      </w:pPr>
      <w:r>
        <w:rPr>
          <w:rFonts w:ascii="Arial" w:hAnsi="Arial" w:cs="Arial"/>
          <w:sz w:val="24"/>
        </w:rPr>
        <w:t>Modifica las propiedades físico-</w:t>
      </w:r>
      <w:r w:rsidRPr="00FC0765">
        <w:rPr>
          <w:rFonts w:ascii="Arial" w:hAnsi="Arial" w:cs="Arial"/>
          <w:sz w:val="24"/>
        </w:rPr>
        <w:t>químicas</w:t>
      </w:r>
      <w:r>
        <w:rPr>
          <w:rFonts w:ascii="Arial" w:hAnsi="Arial" w:cs="Arial"/>
          <w:sz w:val="24"/>
        </w:rPr>
        <w:t xml:space="preserve"> y microbiológicas</w:t>
      </w:r>
      <w:r w:rsidRPr="00FC0765">
        <w:rPr>
          <w:rFonts w:ascii="Arial" w:hAnsi="Arial" w:cs="Arial"/>
          <w:sz w:val="24"/>
        </w:rPr>
        <w:t xml:space="preserve"> d</w:t>
      </w:r>
      <w:r>
        <w:rPr>
          <w:rFonts w:ascii="Arial" w:hAnsi="Arial" w:cs="Arial"/>
          <w:sz w:val="24"/>
        </w:rPr>
        <w:t xml:space="preserve">el agua: sabor, olor, color, pH, CE, grasas, entre otros. </w:t>
      </w:r>
    </w:p>
    <w:p w:rsidR="000C7D4D" w:rsidRPr="00FC0765" w:rsidRDefault="000C7D4D" w:rsidP="00B1010B">
      <w:pPr>
        <w:numPr>
          <w:ilvl w:val="0"/>
          <w:numId w:val="17"/>
        </w:numPr>
        <w:spacing w:line="360" w:lineRule="auto"/>
        <w:rPr>
          <w:rFonts w:ascii="Arial" w:hAnsi="Arial" w:cs="Arial"/>
          <w:sz w:val="24"/>
        </w:rPr>
      </w:pPr>
      <w:r w:rsidRPr="00FC0765">
        <w:rPr>
          <w:rFonts w:ascii="Arial" w:hAnsi="Arial" w:cs="Arial"/>
          <w:sz w:val="24"/>
        </w:rPr>
        <w:t>No transfiere elementos tóxicos al agua.</w:t>
      </w:r>
    </w:p>
    <w:p w:rsidR="000C7D4D" w:rsidRDefault="000C7D4D" w:rsidP="00B1010B">
      <w:pPr>
        <w:numPr>
          <w:ilvl w:val="0"/>
          <w:numId w:val="17"/>
        </w:numPr>
        <w:spacing w:line="360" w:lineRule="auto"/>
        <w:rPr>
          <w:rFonts w:ascii="Arial" w:hAnsi="Arial" w:cs="Arial"/>
          <w:sz w:val="24"/>
        </w:rPr>
      </w:pPr>
      <w:r w:rsidRPr="00FC0765">
        <w:rPr>
          <w:rFonts w:ascii="Arial" w:hAnsi="Arial" w:cs="Arial"/>
          <w:sz w:val="24"/>
        </w:rPr>
        <w:t>No genera subproductos</w:t>
      </w:r>
      <w:r>
        <w:rPr>
          <w:rFonts w:ascii="Arial" w:hAnsi="Arial" w:cs="Arial"/>
          <w:sz w:val="24"/>
        </w:rPr>
        <w:t>,</w:t>
      </w:r>
      <w:r w:rsidRPr="00FC0765">
        <w:rPr>
          <w:rFonts w:ascii="Arial" w:hAnsi="Arial" w:cs="Arial"/>
          <w:sz w:val="24"/>
        </w:rPr>
        <w:t xml:space="preserve"> ni requiere de compuestos químicos</w:t>
      </w:r>
      <w:r>
        <w:rPr>
          <w:rFonts w:ascii="Arial" w:hAnsi="Arial" w:cs="Arial"/>
          <w:sz w:val="24"/>
        </w:rPr>
        <w:t>.</w:t>
      </w:r>
    </w:p>
    <w:p w:rsidR="000C7D4D" w:rsidRPr="004B7FE6" w:rsidRDefault="000C7D4D" w:rsidP="00B1010B">
      <w:pPr>
        <w:spacing w:line="360" w:lineRule="auto"/>
        <w:ind w:left="720"/>
        <w:rPr>
          <w:rFonts w:ascii="Arial" w:hAnsi="Arial" w:cs="Arial"/>
          <w:bCs/>
          <w:sz w:val="24"/>
          <w:szCs w:val="23"/>
        </w:rPr>
      </w:pPr>
      <w:r w:rsidRPr="004B7FE6">
        <w:rPr>
          <w:rFonts w:ascii="Arial" w:hAnsi="Arial" w:cs="Arial"/>
          <w:bCs/>
          <w:sz w:val="24"/>
          <w:szCs w:val="23"/>
        </w:rPr>
        <w:t>(ICE Innova, 2017)</w:t>
      </w:r>
    </w:p>
    <w:p w:rsidR="000C7D4D" w:rsidRPr="004B7FE6" w:rsidRDefault="000C7D4D" w:rsidP="00FE49BA">
      <w:pPr>
        <w:pStyle w:val="Ttulo1"/>
        <w:spacing w:line="360" w:lineRule="auto"/>
        <w:rPr>
          <w:rFonts w:ascii="Arial" w:hAnsi="Arial" w:cs="Arial"/>
          <w:color w:val="auto"/>
          <w:sz w:val="24"/>
        </w:rPr>
      </w:pPr>
      <w:bookmarkStart w:id="38" w:name="_Toc517721933"/>
      <w:r w:rsidRPr="004B7FE6">
        <w:rPr>
          <w:rFonts w:ascii="Arial" w:hAnsi="Arial" w:cs="Arial"/>
          <w:color w:val="auto"/>
          <w:sz w:val="24"/>
        </w:rPr>
        <w:lastRenderedPageBreak/>
        <w:t>3.5 Mejoras respecto al resto de tecnologías, UV/TiO2 frente a:</w:t>
      </w:r>
      <w:bookmarkEnd w:id="38"/>
    </w:p>
    <w:p w:rsidR="000C7D4D" w:rsidRDefault="000C7D4D" w:rsidP="00B1010B">
      <w:pPr>
        <w:numPr>
          <w:ilvl w:val="0"/>
          <w:numId w:val="18"/>
        </w:numPr>
        <w:spacing w:line="360" w:lineRule="auto"/>
        <w:jc w:val="both"/>
        <w:rPr>
          <w:rFonts w:ascii="Arial" w:hAnsi="Arial" w:cs="Arial"/>
          <w:bCs/>
          <w:sz w:val="24"/>
        </w:rPr>
      </w:pPr>
      <w:r w:rsidRPr="00BB20C2">
        <w:rPr>
          <w:rFonts w:ascii="Arial" w:hAnsi="Arial" w:cs="Arial"/>
          <w:bCs/>
          <w:sz w:val="24"/>
          <w:szCs w:val="24"/>
        </w:rPr>
        <w:t>Desinfección con cloro</w:t>
      </w:r>
      <w:r>
        <w:rPr>
          <w:rFonts w:ascii="Arial" w:hAnsi="Arial" w:cs="Arial"/>
          <w:bCs/>
          <w:sz w:val="24"/>
          <w:szCs w:val="24"/>
        </w:rPr>
        <w:t xml:space="preserve">: </w:t>
      </w:r>
      <w:r w:rsidRPr="00BB20C2">
        <w:rPr>
          <w:rFonts w:ascii="Arial" w:hAnsi="Arial" w:cs="Arial"/>
          <w:bCs/>
          <w:sz w:val="24"/>
        </w:rPr>
        <w:t>El cloro puede ocasionar problemas en los seres humanos y medio ambiente si se administra mal. Puede generar THM’s en presencia de materia orgánica.</w:t>
      </w:r>
    </w:p>
    <w:p w:rsidR="000C7D4D" w:rsidRPr="00BB20C2" w:rsidRDefault="000C7D4D" w:rsidP="00B1010B">
      <w:pPr>
        <w:spacing w:line="360" w:lineRule="auto"/>
        <w:ind w:left="720"/>
        <w:jc w:val="both"/>
        <w:rPr>
          <w:rFonts w:ascii="Arial" w:hAnsi="Arial" w:cs="Arial"/>
          <w:bCs/>
          <w:sz w:val="24"/>
        </w:rPr>
      </w:pPr>
      <w:r w:rsidRPr="00BB20C2">
        <w:rPr>
          <w:rFonts w:ascii="Arial" w:hAnsi="Arial" w:cs="Arial"/>
          <w:bCs/>
          <w:sz w:val="24"/>
        </w:rPr>
        <w:t xml:space="preserve">El </w:t>
      </w:r>
      <w:r>
        <w:rPr>
          <w:rFonts w:ascii="Arial" w:hAnsi="Arial" w:cs="Arial"/>
          <w:bCs/>
          <w:sz w:val="24"/>
        </w:rPr>
        <w:t>R</w:t>
      </w:r>
      <w:r w:rsidRPr="00467E41">
        <w:rPr>
          <w:rFonts w:ascii="Arial" w:hAnsi="Arial" w:cs="Arial"/>
          <w:bCs/>
          <w:sz w:val="24"/>
        </w:rPr>
        <w:t>eactor de Fotocatálisis</w:t>
      </w:r>
      <w:r w:rsidRPr="00BB20C2">
        <w:rPr>
          <w:rFonts w:ascii="Arial" w:hAnsi="Arial" w:cs="Arial"/>
          <w:bCs/>
          <w:sz w:val="24"/>
        </w:rPr>
        <w:t xml:space="preserve"> genera radicales libres muy oxidantes con   mayor capacidad para oxidar materia orgánica y destruir los THM’s</w:t>
      </w:r>
      <w:r>
        <w:rPr>
          <w:rFonts w:ascii="Arial" w:hAnsi="Arial" w:cs="Arial"/>
          <w:bCs/>
          <w:sz w:val="24"/>
        </w:rPr>
        <w:t>.</w:t>
      </w:r>
    </w:p>
    <w:p w:rsidR="000C7D4D" w:rsidRPr="00BB20C2" w:rsidRDefault="000C7D4D" w:rsidP="00B1010B">
      <w:pPr>
        <w:numPr>
          <w:ilvl w:val="0"/>
          <w:numId w:val="18"/>
        </w:numPr>
        <w:spacing w:line="360" w:lineRule="auto"/>
        <w:jc w:val="both"/>
        <w:rPr>
          <w:rFonts w:ascii="Arial" w:hAnsi="Arial" w:cs="Arial"/>
          <w:bCs/>
          <w:sz w:val="24"/>
        </w:rPr>
      </w:pPr>
      <w:r w:rsidRPr="00BB20C2">
        <w:rPr>
          <w:rFonts w:ascii="Arial" w:hAnsi="Arial" w:cs="Arial"/>
          <w:bCs/>
          <w:sz w:val="24"/>
          <w:szCs w:val="24"/>
        </w:rPr>
        <w:t>Fotolisi</w:t>
      </w:r>
      <w:r>
        <w:rPr>
          <w:rFonts w:ascii="Arial" w:hAnsi="Arial" w:cs="Arial"/>
          <w:bCs/>
          <w:sz w:val="24"/>
          <w:szCs w:val="24"/>
        </w:rPr>
        <w:t xml:space="preserve">s: </w:t>
      </w:r>
      <w:r w:rsidRPr="00BB20C2">
        <w:rPr>
          <w:rFonts w:ascii="Arial" w:hAnsi="Arial" w:cs="Arial"/>
          <w:bCs/>
          <w:sz w:val="24"/>
        </w:rPr>
        <w:t xml:space="preserve">La fotólisis no es capaz de oxidar toda la materia orgánica ya que no todos los compuestos </w:t>
      </w:r>
      <w:r>
        <w:rPr>
          <w:rFonts w:ascii="Arial" w:hAnsi="Arial" w:cs="Arial"/>
          <w:bCs/>
          <w:sz w:val="24"/>
        </w:rPr>
        <w:t xml:space="preserve">se </w:t>
      </w:r>
      <w:r w:rsidRPr="00BB20C2">
        <w:rPr>
          <w:rFonts w:ascii="Arial" w:hAnsi="Arial" w:cs="Arial"/>
          <w:bCs/>
          <w:sz w:val="24"/>
        </w:rPr>
        <w:t>absorben en el espectro UV.</w:t>
      </w:r>
    </w:p>
    <w:p w:rsidR="000C7D4D" w:rsidRPr="00BB20C2" w:rsidRDefault="000C7D4D" w:rsidP="00B1010B">
      <w:pPr>
        <w:spacing w:line="360" w:lineRule="auto"/>
        <w:ind w:left="720"/>
        <w:jc w:val="both"/>
        <w:rPr>
          <w:rFonts w:ascii="Arial" w:hAnsi="Arial" w:cs="Arial"/>
          <w:bCs/>
          <w:sz w:val="24"/>
          <w:szCs w:val="24"/>
        </w:rPr>
      </w:pPr>
      <w:r w:rsidRPr="00BB20C2">
        <w:rPr>
          <w:rFonts w:ascii="Arial" w:hAnsi="Arial" w:cs="Arial"/>
          <w:bCs/>
          <w:sz w:val="24"/>
          <w:szCs w:val="24"/>
        </w:rPr>
        <w:t xml:space="preserve">El </w:t>
      </w:r>
      <w:r>
        <w:rPr>
          <w:rFonts w:ascii="Arial" w:hAnsi="Arial" w:cs="Arial"/>
          <w:bCs/>
          <w:sz w:val="24"/>
          <w:szCs w:val="24"/>
        </w:rPr>
        <w:t>R</w:t>
      </w:r>
      <w:r w:rsidRPr="00467E41">
        <w:rPr>
          <w:rFonts w:ascii="Arial" w:hAnsi="Arial" w:cs="Arial"/>
          <w:bCs/>
          <w:sz w:val="24"/>
          <w:szCs w:val="24"/>
        </w:rPr>
        <w:t>eactor de Fotocatálisis</w:t>
      </w:r>
      <w:r w:rsidRPr="00BB20C2">
        <w:rPr>
          <w:rFonts w:ascii="Arial" w:hAnsi="Arial" w:cs="Arial"/>
          <w:bCs/>
          <w:sz w:val="24"/>
          <w:szCs w:val="24"/>
        </w:rPr>
        <w:t xml:space="preserve"> genera radicales libres muy oxidantes y no selectivos que pueden atacar a toda la materia orgánica e incluso algunos contaminantes inorgánicos.</w:t>
      </w:r>
    </w:p>
    <w:p w:rsidR="000C7D4D" w:rsidRPr="00BB20C2" w:rsidRDefault="000C7D4D" w:rsidP="00B1010B">
      <w:pPr>
        <w:numPr>
          <w:ilvl w:val="0"/>
          <w:numId w:val="18"/>
        </w:numPr>
        <w:spacing w:line="360" w:lineRule="auto"/>
        <w:jc w:val="both"/>
        <w:rPr>
          <w:rFonts w:ascii="Arial" w:hAnsi="Arial" w:cs="Arial"/>
          <w:bCs/>
          <w:sz w:val="24"/>
        </w:rPr>
      </w:pPr>
      <w:r>
        <w:rPr>
          <w:rFonts w:ascii="Arial" w:hAnsi="Arial" w:cs="Arial"/>
          <w:bCs/>
          <w:sz w:val="24"/>
          <w:szCs w:val="24"/>
        </w:rPr>
        <w:t xml:space="preserve">Peróxido de </w:t>
      </w:r>
      <w:r w:rsidRPr="0077350B">
        <w:rPr>
          <w:rFonts w:ascii="Arial" w:hAnsi="Arial" w:cs="Arial"/>
          <w:bCs/>
          <w:sz w:val="24"/>
          <w:szCs w:val="24"/>
        </w:rPr>
        <w:t>Hidrógeno</w:t>
      </w:r>
      <w:r w:rsidRPr="0077350B">
        <w:rPr>
          <w:rFonts w:ascii="Arial" w:hAnsi="Arial" w:cs="Arial"/>
          <w:bCs/>
          <w:sz w:val="28"/>
          <w:szCs w:val="24"/>
        </w:rPr>
        <w:t xml:space="preserve">: </w:t>
      </w:r>
      <w:r w:rsidRPr="0077350B">
        <w:rPr>
          <w:rFonts w:ascii="Arial" w:hAnsi="Arial" w:cs="Arial"/>
          <w:bCs/>
          <w:sz w:val="24"/>
        </w:rPr>
        <w:t>El consumo de Peróxido de Hidrógeno</w:t>
      </w:r>
      <w:r w:rsidRPr="00BB20C2">
        <w:rPr>
          <w:rFonts w:ascii="Arial" w:hAnsi="Arial" w:cs="Arial"/>
          <w:bCs/>
          <w:sz w:val="24"/>
        </w:rPr>
        <w:t xml:space="preserve"> es alto para procesos de desinfección, tiene menor poder oxidativo (1,78 mV) y un coste elevado.</w:t>
      </w:r>
    </w:p>
    <w:p w:rsidR="000C7D4D" w:rsidRPr="00BB20C2" w:rsidRDefault="000C7D4D" w:rsidP="00B1010B">
      <w:pPr>
        <w:spacing w:line="360" w:lineRule="auto"/>
        <w:ind w:left="720"/>
        <w:jc w:val="both"/>
        <w:rPr>
          <w:rFonts w:ascii="Arial" w:hAnsi="Arial" w:cs="Arial"/>
          <w:bCs/>
          <w:sz w:val="24"/>
          <w:szCs w:val="24"/>
        </w:rPr>
      </w:pPr>
      <w:r w:rsidRPr="00BB20C2">
        <w:rPr>
          <w:rFonts w:ascii="Arial" w:hAnsi="Arial" w:cs="Arial"/>
          <w:bCs/>
          <w:sz w:val="24"/>
          <w:szCs w:val="24"/>
        </w:rPr>
        <w:t xml:space="preserve">El </w:t>
      </w:r>
      <w:r>
        <w:rPr>
          <w:rFonts w:ascii="Arial" w:hAnsi="Arial" w:cs="Arial"/>
          <w:bCs/>
          <w:sz w:val="24"/>
          <w:szCs w:val="24"/>
        </w:rPr>
        <w:t>R</w:t>
      </w:r>
      <w:r w:rsidRPr="00467E41">
        <w:rPr>
          <w:rFonts w:ascii="Arial" w:hAnsi="Arial" w:cs="Arial"/>
          <w:bCs/>
          <w:sz w:val="24"/>
          <w:szCs w:val="24"/>
        </w:rPr>
        <w:t>eactor de Fotocatálisis</w:t>
      </w:r>
      <w:r>
        <w:rPr>
          <w:rFonts w:ascii="Arial" w:hAnsi="Arial" w:cs="Arial"/>
          <w:bCs/>
          <w:i/>
          <w:sz w:val="24"/>
          <w:szCs w:val="24"/>
        </w:rPr>
        <w:t xml:space="preserve"> </w:t>
      </w:r>
      <w:r w:rsidRPr="00BB20C2">
        <w:rPr>
          <w:rFonts w:ascii="Arial" w:hAnsi="Arial" w:cs="Arial"/>
          <w:bCs/>
          <w:sz w:val="24"/>
          <w:szCs w:val="24"/>
        </w:rPr>
        <w:t>tiene un potencial de oxidación muy elevado (2,8 mV) y solo tiene el consumo eléctrico de una lámpara.</w:t>
      </w:r>
    </w:p>
    <w:p w:rsidR="000C7D4D" w:rsidRPr="00BB20C2" w:rsidRDefault="000C7D4D" w:rsidP="00B1010B">
      <w:pPr>
        <w:numPr>
          <w:ilvl w:val="0"/>
          <w:numId w:val="18"/>
        </w:numPr>
        <w:spacing w:line="360" w:lineRule="auto"/>
        <w:jc w:val="both"/>
        <w:rPr>
          <w:rFonts w:ascii="Arial" w:hAnsi="Arial" w:cs="Arial"/>
          <w:bCs/>
          <w:sz w:val="24"/>
        </w:rPr>
      </w:pPr>
      <w:r>
        <w:rPr>
          <w:rFonts w:ascii="Arial" w:hAnsi="Arial" w:cs="Arial"/>
          <w:bCs/>
          <w:sz w:val="24"/>
          <w:szCs w:val="24"/>
        </w:rPr>
        <w:t>Ozonización:</w:t>
      </w:r>
      <w:r w:rsidRPr="00BB20C2">
        <w:rPr>
          <w:rFonts w:ascii="Arial" w:hAnsi="Arial" w:cs="Arial"/>
          <w:bCs/>
          <w:sz w:val="24"/>
        </w:rPr>
        <w:t xml:space="preserve"> Los equipos de producción de </w:t>
      </w:r>
      <w:r w:rsidRPr="0077350B">
        <w:rPr>
          <w:rFonts w:ascii="Arial" w:hAnsi="Arial" w:cs="Arial"/>
          <w:bCs/>
          <w:sz w:val="24"/>
        </w:rPr>
        <w:t>O</w:t>
      </w:r>
      <w:r w:rsidRPr="00BB20C2">
        <w:rPr>
          <w:rFonts w:ascii="Arial" w:hAnsi="Arial" w:cs="Arial"/>
          <w:bCs/>
          <w:sz w:val="24"/>
        </w:rPr>
        <w:t xml:space="preserve">zono son caros para altos caudales y requieren de un tiempo de contacto largo, lo que supone equipos grandes. </w:t>
      </w:r>
    </w:p>
    <w:p w:rsidR="000C7D4D" w:rsidRPr="00BB20C2" w:rsidRDefault="000C7D4D" w:rsidP="00B1010B">
      <w:pPr>
        <w:spacing w:line="360" w:lineRule="auto"/>
        <w:ind w:left="720"/>
        <w:jc w:val="both"/>
        <w:rPr>
          <w:rFonts w:ascii="Arial" w:hAnsi="Arial" w:cs="Arial"/>
          <w:bCs/>
          <w:sz w:val="24"/>
          <w:szCs w:val="24"/>
        </w:rPr>
      </w:pPr>
      <w:r w:rsidRPr="00BB20C2">
        <w:rPr>
          <w:rFonts w:ascii="Arial" w:hAnsi="Arial" w:cs="Arial"/>
          <w:bCs/>
          <w:sz w:val="24"/>
          <w:szCs w:val="24"/>
        </w:rPr>
        <w:t xml:space="preserve">El </w:t>
      </w:r>
      <w:r>
        <w:rPr>
          <w:rFonts w:ascii="Arial" w:hAnsi="Arial" w:cs="Arial"/>
          <w:bCs/>
          <w:sz w:val="24"/>
          <w:szCs w:val="24"/>
        </w:rPr>
        <w:t>R</w:t>
      </w:r>
      <w:r w:rsidRPr="00467E41">
        <w:rPr>
          <w:rFonts w:ascii="Arial" w:hAnsi="Arial" w:cs="Arial"/>
          <w:bCs/>
          <w:sz w:val="24"/>
          <w:szCs w:val="24"/>
        </w:rPr>
        <w:t xml:space="preserve">eactor de Fotocatálisis </w:t>
      </w:r>
      <w:r w:rsidRPr="00BB20C2">
        <w:rPr>
          <w:rFonts w:ascii="Arial" w:hAnsi="Arial" w:cs="Arial"/>
          <w:bCs/>
          <w:sz w:val="24"/>
          <w:szCs w:val="24"/>
        </w:rPr>
        <w:t xml:space="preserve">tiene un precio accesible en todos los rangos de caudal. La velocidad de reacción de los radicales hidroxilos es muy superior al </w:t>
      </w:r>
      <w:r w:rsidRPr="0077350B">
        <w:rPr>
          <w:rFonts w:ascii="Arial" w:hAnsi="Arial" w:cs="Arial"/>
          <w:bCs/>
          <w:sz w:val="24"/>
          <w:szCs w:val="24"/>
        </w:rPr>
        <w:t>del Ozono</w:t>
      </w:r>
      <w:r w:rsidRPr="00BB20C2">
        <w:rPr>
          <w:rFonts w:ascii="Arial" w:hAnsi="Arial" w:cs="Arial"/>
          <w:bCs/>
          <w:sz w:val="24"/>
          <w:szCs w:val="24"/>
        </w:rPr>
        <w:t>, minimizando el tiempo de c</w:t>
      </w:r>
      <w:r>
        <w:rPr>
          <w:rFonts w:ascii="Arial" w:hAnsi="Arial" w:cs="Arial"/>
          <w:bCs/>
          <w:sz w:val="24"/>
          <w:szCs w:val="24"/>
        </w:rPr>
        <w:t>ontacto y tamaño de los equipos.</w:t>
      </w:r>
    </w:p>
    <w:p w:rsidR="000C7D4D" w:rsidRPr="00BB20C2" w:rsidRDefault="000C7D4D" w:rsidP="00B1010B">
      <w:pPr>
        <w:numPr>
          <w:ilvl w:val="0"/>
          <w:numId w:val="18"/>
        </w:numPr>
        <w:spacing w:line="360" w:lineRule="auto"/>
        <w:jc w:val="both"/>
        <w:rPr>
          <w:rFonts w:ascii="Arial" w:hAnsi="Arial" w:cs="Arial"/>
          <w:bCs/>
          <w:sz w:val="24"/>
          <w:szCs w:val="24"/>
        </w:rPr>
      </w:pPr>
      <w:r w:rsidRPr="00BB20C2">
        <w:rPr>
          <w:rFonts w:ascii="Arial" w:hAnsi="Arial" w:cs="Arial"/>
          <w:bCs/>
          <w:sz w:val="24"/>
          <w:szCs w:val="24"/>
        </w:rPr>
        <w:t xml:space="preserve">Foto-Fenton: El resto de </w:t>
      </w:r>
      <w:r w:rsidRPr="0077350B">
        <w:rPr>
          <w:rFonts w:ascii="Arial" w:hAnsi="Arial" w:cs="Arial"/>
          <w:bCs/>
          <w:sz w:val="24"/>
          <w:szCs w:val="24"/>
        </w:rPr>
        <w:t>los Procesos Avanzados de Oxidación (POA’s) como el uso de UV con Ozono o el proceso Foto-Fenton requieren de productos químicos como Ozono o Peróxido de Hidrógeno,</w:t>
      </w:r>
      <w:r w:rsidRPr="00BB20C2">
        <w:rPr>
          <w:rFonts w:ascii="Arial" w:hAnsi="Arial" w:cs="Arial"/>
          <w:bCs/>
          <w:sz w:val="24"/>
          <w:szCs w:val="24"/>
        </w:rPr>
        <w:t xml:space="preserve"> aumentando el coste. </w:t>
      </w:r>
    </w:p>
    <w:p w:rsidR="000C7D4D" w:rsidRDefault="000C7D4D" w:rsidP="00B1010B">
      <w:pPr>
        <w:spacing w:line="360" w:lineRule="auto"/>
        <w:ind w:left="720"/>
        <w:jc w:val="both"/>
        <w:rPr>
          <w:rFonts w:ascii="Arial" w:hAnsi="Arial" w:cs="Arial"/>
          <w:sz w:val="24"/>
          <w:szCs w:val="23"/>
        </w:rPr>
      </w:pPr>
      <w:r w:rsidRPr="00BB20C2">
        <w:rPr>
          <w:rFonts w:ascii="Arial" w:hAnsi="Arial" w:cs="Arial"/>
          <w:bCs/>
          <w:sz w:val="24"/>
          <w:szCs w:val="24"/>
        </w:rPr>
        <w:t xml:space="preserve">El </w:t>
      </w:r>
      <w:r w:rsidRPr="001137E9">
        <w:rPr>
          <w:rFonts w:ascii="Arial" w:hAnsi="Arial" w:cs="Arial"/>
          <w:bCs/>
          <w:sz w:val="24"/>
          <w:szCs w:val="24"/>
        </w:rPr>
        <w:t>Reactor de Fotocatálisis</w:t>
      </w:r>
      <w:r>
        <w:rPr>
          <w:rFonts w:ascii="Arial" w:hAnsi="Arial" w:cs="Arial"/>
          <w:bCs/>
          <w:i/>
          <w:sz w:val="24"/>
          <w:szCs w:val="24"/>
        </w:rPr>
        <w:t xml:space="preserve"> </w:t>
      </w:r>
      <w:r w:rsidRPr="00BB20C2">
        <w:rPr>
          <w:rFonts w:ascii="Arial" w:hAnsi="Arial" w:cs="Arial"/>
          <w:bCs/>
          <w:sz w:val="24"/>
          <w:szCs w:val="24"/>
        </w:rPr>
        <w:t>no necesita productos químicos, solo luz ultravioleta.</w:t>
      </w:r>
      <w:r>
        <w:rPr>
          <w:rFonts w:ascii="Arial" w:hAnsi="Arial" w:cs="Arial"/>
          <w:bCs/>
          <w:sz w:val="24"/>
          <w:szCs w:val="24"/>
        </w:rPr>
        <w:t xml:space="preserve"> </w:t>
      </w:r>
      <w:r w:rsidRPr="004B7FE6">
        <w:rPr>
          <w:rFonts w:ascii="Arial" w:hAnsi="Arial" w:cs="Arial"/>
          <w:bCs/>
          <w:sz w:val="24"/>
          <w:szCs w:val="23"/>
        </w:rPr>
        <w:t>(ICE Innova, 2017)</w:t>
      </w:r>
    </w:p>
    <w:p w:rsidR="000C7D4D" w:rsidRPr="00942FD0" w:rsidRDefault="000C7D4D" w:rsidP="00B1010B">
      <w:pPr>
        <w:spacing w:line="360" w:lineRule="auto"/>
        <w:ind w:left="720"/>
        <w:jc w:val="both"/>
        <w:rPr>
          <w:rFonts w:ascii="Arial" w:hAnsi="Arial" w:cs="Arial"/>
          <w:b/>
          <w:bCs/>
          <w:sz w:val="24"/>
          <w:szCs w:val="23"/>
        </w:rPr>
      </w:pPr>
      <w:r>
        <w:rPr>
          <w:rFonts w:ascii="Arial" w:hAnsi="Arial" w:cs="Arial"/>
          <w:sz w:val="24"/>
          <w:szCs w:val="23"/>
        </w:rPr>
        <w:lastRenderedPageBreak/>
        <w:t xml:space="preserve"> La utilización de un Reactor F</w:t>
      </w:r>
      <w:r w:rsidRPr="00EC7FD6">
        <w:rPr>
          <w:rFonts w:ascii="Arial" w:hAnsi="Arial" w:cs="Arial"/>
          <w:sz w:val="24"/>
          <w:szCs w:val="23"/>
        </w:rPr>
        <w:t>otocatalíti</w:t>
      </w:r>
      <w:r>
        <w:rPr>
          <w:rFonts w:ascii="Arial" w:hAnsi="Arial" w:cs="Arial"/>
          <w:sz w:val="24"/>
          <w:szCs w:val="23"/>
        </w:rPr>
        <w:t>co para la desinfección de agua se</w:t>
      </w:r>
      <w:r w:rsidRPr="00EC7FD6">
        <w:rPr>
          <w:rFonts w:ascii="Arial" w:hAnsi="Arial" w:cs="Arial"/>
          <w:sz w:val="24"/>
          <w:szCs w:val="23"/>
        </w:rPr>
        <w:t xml:space="preserve"> encuentra entre las mejores soluciones tecnológicas para el problema de sequía que afecta al país.</w:t>
      </w: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FE49BA" w:rsidRDefault="00FE49BA"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8E0BC9" w:rsidRDefault="000C7D4D" w:rsidP="008E0BC9">
      <w:pPr>
        <w:pStyle w:val="Ttulo1"/>
        <w:spacing w:line="360" w:lineRule="auto"/>
        <w:rPr>
          <w:rFonts w:ascii="Arial" w:hAnsi="Arial" w:cs="Arial"/>
          <w:color w:val="auto"/>
          <w:sz w:val="24"/>
        </w:rPr>
      </w:pPr>
      <w:bookmarkStart w:id="39" w:name="_Toc517721934"/>
      <w:r w:rsidRPr="004B7FE6">
        <w:rPr>
          <w:rFonts w:ascii="Arial" w:hAnsi="Arial" w:cs="Arial"/>
          <w:color w:val="auto"/>
          <w:sz w:val="24"/>
        </w:rPr>
        <w:t>CONCLUSIONE</w:t>
      </w:r>
      <w:bookmarkEnd w:id="39"/>
      <w:r w:rsidR="008E0BC9">
        <w:rPr>
          <w:rFonts w:ascii="Arial" w:hAnsi="Arial" w:cs="Arial"/>
          <w:color w:val="auto"/>
          <w:sz w:val="24"/>
        </w:rPr>
        <w:t>S:</w:t>
      </w:r>
    </w:p>
    <w:p w:rsidR="000C7D4D" w:rsidRPr="00942FD0" w:rsidRDefault="000C7D4D" w:rsidP="00B1010B">
      <w:pPr>
        <w:pStyle w:val="Prrafodelista"/>
        <w:numPr>
          <w:ilvl w:val="0"/>
          <w:numId w:val="18"/>
        </w:numPr>
        <w:spacing w:after="0" w:line="360" w:lineRule="auto"/>
        <w:jc w:val="both"/>
        <w:rPr>
          <w:rFonts w:ascii="Arial" w:hAnsi="Arial" w:cs="Arial"/>
          <w:sz w:val="24"/>
          <w:szCs w:val="24"/>
        </w:rPr>
      </w:pPr>
      <w:r w:rsidRPr="003F1C55">
        <w:rPr>
          <w:rFonts w:ascii="Arial" w:hAnsi="Arial" w:cs="Arial"/>
          <w:sz w:val="24"/>
          <w:szCs w:val="24"/>
        </w:rPr>
        <w:t xml:space="preserve">El agua del </w:t>
      </w:r>
      <w:r>
        <w:rPr>
          <w:rFonts w:ascii="Arial" w:hAnsi="Arial" w:cs="Arial"/>
          <w:sz w:val="24"/>
          <w:szCs w:val="24"/>
        </w:rPr>
        <w:t>Arroyo Inglés después de ser tratada por el reactor cumple</w:t>
      </w:r>
      <w:r w:rsidRPr="003F1C55">
        <w:rPr>
          <w:rFonts w:ascii="Arial" w:hAnsi="Arial" w:cs="Arial"/>
          <w:sz w:val="24"/>
          <w:szCs w:val="24"/>
        </w:rPr>
        <w:t xml:space="preserve"> con las propiedades físico</w:t>
      </w:r>
      <w:r>
        <w:rPr>
          <w:rFonts w:ascii="Arial" w:hAnsi="Arial" w:cs="Arial"/>
          <w:sz w:val="24"/>
          <w:szCs w:val="24"/>
        </w:rPr>
        <w:t>-químicas</w:t>
      </w:r>
      <w:r w:rsidRPr="003F1C55">
        <w:rPr>
          <w:rFonts w:ascii="Arial" w:hAnsi="Arial" w:cs="Arial"/>
          <w:sz w:val="24"/>
          <w:szCs w:val="24"/>
        </w:rPr>
        <w:t xml:space="preserve"> y microbiológicas establecidas en </w:t>
      </w:r>
      <w:r w:rsidRPr="00942FD0">
        <w:rPr>
          <w:rFonts w:ascii="Arial" w:hAnsi="Arial" w:cs="Arial"/>
          <w:sz w:val="24"/>
          <w:szCs w:val="24"/>
        </w:rPr>
        <w:t>las Directrices sobre la Calidad de Agua para Riego en la Agricultura.</w:t>
      </w:r>
    </w:p>
    <w:p w:rsidR="000C7D4D" w:rsidRDefault="000C7D4D" w:rsidP="00B1010B">
      <w:pPr>
        <w:pStyle w:val="Prrafodelista"/>
        <w:numPr>
          <w:ilvl w:val="0"/>
          <w:numId w:val="18"/>
        </w:numPr>
        <w:spacing w:after="0" w:line="360" w:lineRule="auto"/>
        <w:jc w:val="both"/>
        <w:rPr>
          <w:rFonts w:ascii="Arial" w:hAnsi="Arial" w:cs="Arial"/>
          <w:sz w:val="24"/>
          <w:szCs w:val="24"/>
        </w:rPr>
      </w:pPr>
      <w:r>
        <w:rPr>
          <w:rFonts w:ascii="Arial" w:hAnsi="Arial" w:cs="Arial"/>
          <w:sz w:val="24"/>
          <w:szCs w:val="24"/>
        </w:rPr>
        <w:t>Con el uso del Reactor F</w:t>
      </w:r>
      <w:r w:rsidRPr="003F1C55">
        <w:rPr>
          <w:rFonts w:ascii="Arial" w:hAnsi="Arial" w:cs="Arial"/>
          <w:sz w:val="24"/>
          <w:szCs w:val="24"/>
        </w:rPr>
        <w:t xml:space="preserve">otocatalítico </w:t>
      </w:r>
      <w:r>
        <w:rPr>
          <w:rFonts w:ascii="Arial" w:hAnsi="Arial" w:cs="Arial"/>
          <w:sz w:val="24"/>
          <w:szCs w:val="24"/>
        </w:rPr>
        <w:t xml:space="preserve">se </w:t>
      </w:r>
      <w:r w:rsidRPr="003F1C55">
        <w:rPr>
          <w:rFonts w:ascii="Arial" w:hAnsi="Arial" w:cs="Arial"/>
          <w:sz w:val="24"/>
          <w:szCs w:val="24"/>
        </w:rPr>
        <w:t xml:space="preserve">garantiza la desinfección del agua del </w:t>
      </w:r>
      <w:r>
        <w:rPr>
          <w:rFonts w:ascii="Arial" w:hAnsi="Arial" w:cs="Arial"/>
          <w:sz w:val="24"/>
          <w:szCs w:val="24"/>
        </w:rPr>
        <w:t>“Arroyo Inglés” al 100 % después de solo un pase de recirculación</w:t>
      </w:r>
      <w:r w:rsidRPr="003F1C55">
        <w:rPr>
          <w:rFonts w:ascii="Arial" w:hAnsi="Arial" w:cs="Arial"/>
          <w:sz w:val="24"/>
          <w:szCs w:val="24"/>
        </w:rPr>
        <w:t xml:space="preserve"> y se obtiene un agua con 0 UFC/100 mL, apta par</w:t>
      </w:r>
      <w:r>
        <w:rPr>
          <w:rFonts w:ascii="Arial" w:hAnsi="Arial" w:cs="Arial"/>
          <w:sz w:val="24"/>
          <w:szCs w:val="24"/>
        </w:rPr>
        <w:t xml:space="preserve">a su uso en regadío agrícola. </w:t>
      </w:r>
    </w:p>
    <w:p w:rsidR="000C7D4D" w:rsidRPr="003F1C55" w:rsidRDefault="000C7D4D" w:rsidP="00B1010B">
      <w:pPr>
        <w:pStyle w:val="Prrafodelista"/>
        <w:numPr>
          <w:ilvl w:val="0"/>
          <w:numId w:val="18"/>
        </w:numPr>
        <w:spacing w:after="0" w:line="360" w:lineRule="auto"/>
        <w:jc w:val="both"/>
        <w:rPr>
          <w:rFonts w:ascii="Arial" w:hAnsi="Arial" w:cs="Arial"/>
          <w:sz w:val="24"/>
          <w:szCs w:val="24"/>
        </w:rPr>
      </w:pPr>
      <w:r>
        <w:rPr>
          <w:rFonts w:ascii="Arial" w:hAnsi="Arial" w:cs="Arial"/>
          <w:sz w:val="24"/>
          <w:szCs w:val="24"/>
        </w:rPr>
        <w:t xml:space="preserve"> El uso de un Reactor F</w:t>
      </w:r>
      <w:r w:rsidRPr="003F1C55">
        <w:rPr>
          <w:rFonts w:ascii="Arial" w:hAnsi="Arial" w:cs="Arial"/>
          <w:sz w:val="24"/>
          <w:szCs w:val="24"/>
        </w:rPr>
        <w:t xml:space="preserve">otocatalítico implicaría </w:t>
      </w:r>
      <w:r>
        <w:rPr>
          <w:rFonts w:ascii="Arial" w:hAnsi="Arial" w:cs="Arial"/>
          <w:sz w:val="24"/>
          <w:szCs w:val="24"/>
        </w:rPr>
        <w:t xml:space="preserve">el aumento de las producciones del organopónico </w:t>
      </w:r>
      <w:r w:rsidRPr="003F1C55">
        <w:rPr>
          <w:rFonts w:ascii="Arial" w:hAnsi="Arial" w:cs="Arial"/>
          <w:sz w:val="24"/>
          <w:szCs w:val="24"/>
        </w:rPr>
        <w:t xml:space="preserve">y </w:t>
      </w:r>
      <w:r>
        <w:rPr>
          <w:rFonts w:ascii="Arial" w:hAnsi="Arial" w:cs="Arial"/>
          <w:sz w:val="24"/>
          <w:szCs w:val="24"/>
        </w:rPr>
        <w:t>el ahorro</w:t>
      </w:r>
      <w:r w:rsidRPr="003F1C55">
        <w:rPr>
          <w:rFonts w:ascii="Arial" w:hAnsi="Arial" w:cs="Arial"/>
          <w:sz w:val="24"/>
          <w:szCs w:val="24"/>
        </w:rPr>
        <w:t xml:space="preserve"> de 2800 m3 anual</w:t>
      </w:r>
      <w:r>
        <w:rPr>
          <w:rFonts w:ascii="Arial" w:hAnsi="Arial" w:cs="Arial"/>
          <w:sz w:val="24"/>
          <w:szCs w:val="24"/>
        </w:rPr>
        <w:t xml:space="preserve">es de agua para riego, </w:t>
      </w:r>
      <w:r w:rsidRPr="003F1C55">
        <w:rPr>
          <w:rFonts w:ascii="Arial" w:hAnsi="Arial" w:cs="Arial"/>
          <w:sz w:val="24"/>
          <w:szCs w:val="24"/>
        </w:rPr>
        <w:t xml:space="preserve">y la garantía </w:t>
      </w:r>
      <w:r>
        <w:rPr>
          <w:rFonts w:ascii="Arial" w:hAnsi="Arial" w:cs="Arial"/>
          <w:sz w:val="24"/>
          <w:szCs w:val="24"/>
        </w:rPr>
        <w:t>de la utilización de un agua libre de contaminantes.</w:t>
      </w: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4B7FE6" w:rsidRDefault="004B7FE6" w:rsidP="00B1010B">
      <w:pPr>
        <w:spacing w:after="0" w:line="360" w:lineRule="auto"/>
        <w:jc w:val="both"/>
        <w:rPr>
          <w:rFonts w:ascii="Arial" w:hAnsi="Arial" w:cs="Arial"/>
          <w:sz w:val="24"/>
          <w:szCs w:val="24"/>
        </w:rPr>
      </w:pPr>
    </w:p>
    <w:p w:rsidR="00621208" w:rsidRDefault="00621208" w:rsidP="00B1010B">
      <w:pPr>
        <w:spacing w:after="0" w:line="360" w:lineRule="auto"/>
        <w:jc w:val="both"/>
        <w:rPr>
          <w:rFonts w:ascii="Arial" w:hAnsi="Arial" w:cs="Arial"/>
          <w:sz w:val="24"/>
          <w:szCs w:val="24"/>
        </w:rPr>
      </w:pPr>
    </w:p>
    <w:p w:rsidR="00621208" w:rsidRPr="0019032D" w:rsidRDefault="00621208" w:rsidP="00B1010B">
      <w:pPr>
        <w:spacing w:after="0" w:line="360" w:lineRule="auto"/>
        <w:jc w:val="both"/>
        <w:rPr>
          <w:rFonts w:ascii="Arial" w:hAnsi="Arial" w:cs="Arial"/>
          <w:sz w:val="24"/>
          <w:szCs w:val="24"/>
        </w:rPr>
      </w:pPr>
    </w:p>
    <w:p w:rsidR="000C7D4D" w:rsidRPr="004B7FE6" w:rsidRDefault="000C7D4D" w:rsidP="004B7FE6">
      <w:pPr>
        <w:pStyle w:val="Ttulo1"/>
        <w:spacing w:line="360" w:lineRule="auto"/>
        <w:rPr>
          <w:rFonts w:ascii="Arial" w:hAnsi="Arial" w:cs="Arial"/>
          <w:color w:val="auto"/>
          <w:sz w:val="24"/>
        </w:rPr>
      </w:pPr>
      <w:bookmarkStart w:id="40" w:name="_Toc517721935"/>
      <w:r w:rsidRPr="004B7FE6">
        <w:rPr>
          <w:rFonts w:ascii="Arial" w:hAnsi="Arial" w:cs="Arial"/>
          <w:color w:val="auto"/>
          <w:sz w:val="24"/>
        </w:rPr>
        <w:t>RECOMENDACIONES</w:t>
      </w:r>
      <w:bookmarkEnd w:id="40"/>
      <w:r w:rsidR="008E0BC9">
        <w:rPr>
          <w:rFonts w:ascii="Arial" w:hAnsi="Arial" w:cs="Arial"/>
          <w:color w:val="auto"/>
          <w:sz w:val="24"/>
        </w:rPr>
        <w:t>:</w:t>
      </w:r>
    </w:p>
    <w:p w:rsidR="000C7D4D" w:rsidRDefault="000C7D4D" w:rsidP="00B1010B">
      <w:pPr>
        <w:pStyle w:val="Prrafodelista"/>
        <w:numPr>
          <w:ilvl w:val="0"/>
          <w:numId w:val="19"/>
        </w:numPr>
        <w:spacing w:after="0" w:line="360" w:lineRule="auto"/>
        <w:jc w:val="both"/>
        <w:rPr>
          <w:rFonts w:ascii="Arial" w:hAnsi="Arial" w:cs="Arial"/>
          <w:sz w:val="24"/>
          <w:szCs w:val="24"/>
        </w:rPr>
      </w:pPr>
      <w:r w:rsidRPr="0098283A">
        <w:rPr>
          <w:rFonts w:ascii="Arial" w:hAnsi="Arial" w:cs="Arial"/>
          <w:sz w:val="24"/>
          <w:szCs w:val="24"/>
        </w:rPr>
        <w:t>Aplicar esta tecnología en otros organopónico</w:t>
      </w:r>
      <w:r>
        <w:rPr>
          <w:rFonts w:ascii="Arial" w:hAnsi="Arial" w:cs="Arial"/>
          <w:sz w:val="24"/>
          <w:szCs w:val="24"/>
        </w:rPr>
        <w:t>s</w:t>
      </w:r>
      <w:r w:rsidRPr="0098283A">
        <w:rPr>
          <w:rFonts w:ascii="Arial" w:hAnsi="Arial" w:cs="Arial"/>
          <w:sz w:val="24"/>
          <w:szCs w:val="24"/>
        </w:rPr>
        <w:t xml:space="preserve"> del </w:t>
      </w:r>
      <w:r w:rsidRPr="00C83025">
        <w:rPr>
          <w:rFonts w:ascii="Arial" w:hAnsi="Arial" w:cs="Arial"/>
          <w:sz w:val="24"/>
          <w:szCs w:val="24"/>
        </w:rPr>
        <w:t>P</w:t>
      </w:r>
      <w:r w:rsidRPr="0098283A">
        <w:rPr>
          <w:rFonts w:ascii="Arial" w:hAnsi="Arial" w:cs="Arial"/>
          <w:sz w:val="24"/>
          <w:szCs w:val="24"/>
        </w:rPr>
        <w:t xml:space="preserve">aís teniendo en cuenta </w:t>
      </w:r>
      <w:r>
        <w:rPr>
          <w:rFonts w:ascii="Arial" w:hAnsi="Arial" w:cs="Arial"/>
          <w:sz w:val="24"/>
          <w:szCs w:val="24"/>
        </w:rPr>
        <w:t>el gran problema que enfrenta el mundo, debido al ahorro y contaminación del agua.</w:t>
      </w:r>
    </w:p>
    <w:p w:rsidR="000C7D4D" w:rsidRDefault="000C7D4D" w:rsidP="00B1010B">
      <w:pPr>
        <w:pStyle w:val="Prrafodelista"/>
        <w:numPr>
          <w:ilvl w:val="0"/>
          <w:numId w:val="19"/>
        </w:numPr>
        <w:spacing w:after="0" w:line="360" w:lineRule="auto"/>
        <w:jc w:val="both"/>
        <w:rPr>
          <w:rFonts w:ascii="Arial" w:hAnsi="Arial" w:cs="Arial"/>
          <w:sz w:val="24"/>
          <w:szCs w:val="24"/>
        </w:rPr>
      </w:pPr>
      <w:r w:rsidRPr="0098283A">
        <w:rPr>
          <w:rFonts w:ascii="Arial" w:hAnsi="Arial" w:cs="Arial"/>
          <w:sz w:val="24"/>
          <w:szCs w:val="24"/>
        </w:rPr>
        <w:t>Realizar esporádicamente una limpieza a</w:t>
      </w:r>
      <w:r>
        <w:rPr>
          <w:rFonts w:ascii="Arial" w:hAnsi="Arial" w:cs="Arial"/>
          <w:sz w:val="24"/>
          <w:szCs w:val="24"/>
        </w:rPr>
        <w:t xml:space="preserve"> </w:t>
      </w:r>
      <w:r w:rsidRPr="0098283A">
        <w:rPr>
          <w:rFonts w:ascii="Arial" w:hAnsi="Arial" w:cs="Arial"/>
          <w:sz w:val="24"/>
          <w:szCs w:val="24"/>
        </w:rPr>
        <w:t>l</w:t>
      </w:r>
      <w:r>
        <w:rPr>
          <w:rFonts w:ascii="Arial" w:hAnsi="Arial" w:cs="Arial"/>
          <w:sz w:val="24"/>
          <w:szCs w:val="24"/>
        </w:rPr>
        <w:t xml:space="preserve">a zona donde se toma el agua para el riego y eliminar la sombra cerca de la fuente de abasto para aprovechar la incidencia de la luz solar como previo tratamiento del agua, antes de la entrada al reactor. </w:t>
      </w:r>
    </w:p>
    <w:p w:rsidR="000C7D4D" w:rsidRDefault="000C7D4D" w:rsidP="00B1010B">
      <w:pPr>
        <w:pStyle w:val="Prrafodelista"/>
        <w:numPr>
          <w:ilvl w:val="0"/>
          <w:numId w:val="19"/>
        </w:numPr>
        <w:spacing w:after="0" w:line="360" w:lineRule="auto"/>
        <w:jc w:val="both"/>
        <w:rPr>
          <w:rFonts w:ascii="Arial" w:hAnsi="Arial" w:cs="Arial"/>
          <w:sz w:val="24"/>
          <w:szCs w:val="24"/>
        </w:rPr>
      </w:pPr>
      <w:r>
        <w:rPr>
          <w:rFonts w:ascii="Arial" w:hAnsi="Arial" w:cs="Arial"/>
          <w:sz w:val="24"/>
          <w:szCs w:val="24"/>
        </w:rPr>
        <w:t xml:space="preserve">Lograr un buen mantenimiento del sistema de riego para lograr un mejor rendimiento de los productos y el mejor funcionamiento del reactor. </w:t>
      </w:r>
    </w:p>
    <w:p w:rsidR="000C7D4D" w:rsidRPr="0098283A" w:rsidRDefault="000C7D4D" w:rsidP="00B1010B">
      <w:pPr>
        <w:pStyle w:val="Prrafodelista"/>
        <w:numPr>
          <w:ilvl w:val="0"/>
          <w:numId w:val="19"/>
        </w:numPr>
        <w:spacing w:after="0" w:line="360" w:lineRule="auto"/>
        <w:jc w:val="both"/>
        <w:rPr>
          <w:rFonts w:ascii="Arial" w:hAnsi="Arial" w:cs="Arial"/>
          <w:sz w:val="24"/>
          <w:szCs w:val="24"/>
        </w:rPr>
      </w:pPr>
      <w:r w:rsidRPr="0098283A">
        <w:rPr>
          <w:rFonts w:ascii="Arial" w:hAnsi="Arial" w:cs="Arial"/>
          <w:sz w:val="24"/>
          <w:szCs w:val="24"/>
        </w:rPr>
        <w:t xml:space="preserve"> Realizar un estudio </w:t>
      </w:r>
      <w:r>
        <w:rPr>
          <w:rFonts w:ascii="Arial" w:hAnsi="Arial" w:cs="Arial"/>
          <w:sz w:val="24"/>
          <w:szCs w:val="24"/>
        </w:rPr>
        <w:t>periódico de la calidad del agua para conocer la variación de los contaminantes presentes en la fuente de abasto y la efectividad del proceso de desinfección de la misma a través del Reactor h2o. TITANIUM</w:t>
      </w:r>
      <w:r w:rsidRPr="0098283A">
        <w:rPr>
          <w:rFonts w:ascii="Arial" w:hAnsi="Arial" w:cs="Arial"/>
          <w:sz w:val="24"/>
          <w:szCs w:val="24"/>
        </w:rPr>
        <w:t>.</w:t>
      </w:r>
    </w:p>
    <w:p w:rsidR="000C7D4D" w:rsidRPr="007861D5" w:rsidRDefault="000C7D4D" w:rsidP="00B1010B">
      <w:pPr>
        <w:pStyle w:val="Prrafodelista"/>
        <w:numPr>
          <w:ilvl w:val="0"/>
          <w:numId w:val="19"/>
        </w:numPr>
        <w:spacing w:line="360" w:lineRule="auto"/>
        <w:jc w:val="both"/>
        <w:rPr>
          <w:rFonts w:ascii="Arial" w:hAnsi="Arial" w:cs="Arial"/>
          <w:sz w:val="24"/>
        </w:rPr>
      </w:pPr>
      <w:r>
        <w:rPr>
          <w:rFonts w:ascii="Arial" w:hAnsi="Arial" w:cs="Arial"/>
          <w:sz w:val="24"/>
        </w:rPr>
        <w:t>Ampliar el uso del reactor a otros procesos de tratamiento de aguas como las aguas residuales con contaminantes medicinales y la recuperación de pozos contaminados, entre otros.</w:t>
      </w:r>
    </w:p>
    <w:p w:rsidR="000C7D4D" w:rsidRPr="003F1C55" w:rsidRDefault="000C7D4D" w:rsidP="00B1010B">
      <w:pPr>
        <w:spacing w:after="0" w:line="360" w:lineRule="auto"/>
        <w:jc w:val="both"/>
        <w:rPr>
          <w:rFonts w:ascii="Arial" w:hAnsi="Arial" w:cs="Arial"/>
          <w:sz w:val="28"/>
          <w:szCs w:val="24"/>
        </w:rPr>
      </w:pPr>
    </w:p>
    <w:p w:rsidR="000C7D4D" w:rsidRPr="003F1C55" w:rsidRDefault="000C7D4D" w:rsidP="00B1010B">
      <w:pPr>
        <w:spacing w:after="0" w:line="360" w:lineRule="auto"/>
        <w:jc w:val="both"/>
        <w:rPr>
          <w:rFonts w:ascii="Arial" w:hAnsi="Arial" w:cs="Arial"/>
          <w:sz w:val="28"/>
          <w:szCs w:val="24"/>
        </w:rPr>
      </w:pPr>
    </w:p>
    <w:p w:rsidR="000C7D4D" w:rsidRPr="003F1C55" w:rsidRDefault="000C7D4D" w:rsidP="00B1010B">
      <w:pPr>
        <w:spacing w:after="0" w:line="360" w:lineRule="auto"/>
        <w:jc w:val="both"/>
        <w:rPr>
          <w:rFonts w:ascii="Arial" w:hAnsi="Arial" w:cs="Arial"/>
          <w:sz w:val="28"/>
          <w:szCs w:val="24"/>
        </w:rPr>
      </w:pPr>
    </w:p>
    <w:p w:rsidR="000C7D4D" w:rsidRPr="003F1C55" w:rsidRDefault="000C7D4D" w:rsidP="00B1010B">
      <w:pPr>
        <w:spacing w:after="0" w:line="360" w:lineRule="auto"/>
        <w:jc w:val="both"/>
        <w:rPr>
          <w:rFonts w:ascii="Arial" w:hAnsi="Arial" w:cs="Arial"/>
          <w:sz w:val="28"/>
          <w:szCs w:val="24"/>
        </w:rPr>
      </w:pPr>
    </w:p>
    <w:p w:rsidR="000C7D4D" w:rsidRPr="003F1C55" w:rsidRDefault="000C7D4D" w:rsidP="00B1010B">
      <w:pPr>
        <w:spacing w:after="0" w:line="360" w:lineRule="auto"/>
        <w:jc w:val="both"/>
        <w:rPr>
          <w:rFonts w:ascii="Arial" w:hAnsi="Arial" w:cs="Arial"/>
          <w:sz w:val="28"/>
          <w:szCs w:val="24"/>
        </w:rPr>
      </w:pPr>
    </w:p>
    <w:p w:rsidR="000C7D4D" w:rsidRPr="003F1C55" w:rsidRDefault="000C7D4D" w:rsidP="00B1010B">
      <w:pPr>
        <w:spacing w:after="0" w:line="360" w:lineRule="auto"/>
        <w:jc w:val="both"/>
        <w:rPr>
          <w:rFonts w:ascii="Arial" w:hAnsi="Arial" w:cs="Arial"/>
          <w:sz w:val="28"/>
          <w:szCs w:val="24"/>
        </w:rPr>
      </w:pPr>
    </w:p>
    <w:p w:rsidR="000C7D4D" w:rsidRPr="003F1C55" w:rsidRDefault="000C7D4D" w:rsidP="00B1010B">
      <w:pPr>
        <w:spacing w:after="0" w:line="360" w:lineRule="auto"/>
        <w:jc w:val="both"/>
        <w:rPr>
          <w:rFonts w:ascii="Arial" w:hAnsi="Arial" w:cs="Arial"/>
          <w:sz w:val="28"/>
          <w:szCs w:val="24"/>
        </w:rPr>
      </w:pPr>
    </w:p>
    <w:p w:rsidR="000C7D4D" w:rsidRDefault="000C7D4D" w:rsidP="00B1010B">
      <w:pPr>
        <w:spacing w:after="0" w:line="360" w:lineRule="auto"/>
        <w:jc w:val="both"/>
        <w:rPr>
          <w:rFonts w:ascii="Arial" w:hAnsi="Arial" w:cs="Arial"/>
          <w:sz w:val="28"/>
          <w:szCs w:val="24"/>
        </w:rPr>
      </w:pPr>
    </w:p>
    <w:p w:rsidR="00D70F0F" w:rsidRDefault="00D70F0F" w:rsidP="00B1010B">
      <w:pPr>
        <w:spacing w:after="0" w:line="360" w:lineRule="auto"/>
        <w:jc w:val="both"/>
        <w:rPr>
          <w:rFonts w:ascii="Arial" w:hAnsi="Arial" w:cs="Arial"/>
          <w:sz w:val="28"/>
          <w:szCs w:val="24"/>
        </w:rPr>
      </w:pPr>
    </w:p>
    <w:p w:rsidR="008E0BC9" w:rsidRDefault="008E0BC9" w:rsidP="00B1010B">
      <w:pPr>
        <w:spacing w:after="0" w:line="360" w:lineRule="auto"/>
        <w:jc w:val="both"/>
        <w:rPr>
          <w:rFonts w:ascii="Arial" w:hAnsi="Arial" w:cs="Arial"/>
          <w:sz w:val="28"/>
          <w:szCs w:val="24"/>
        </w:rPr>
      </w:pPr>
    </w:p>
    <w:p w:rsidR="00621208" w:rsidRDefault="00621208" w:rsidP="00B1010B">
      <w:pPr>
        <w:spacing w:after="0" w:line="360" w:lineRule="auto"/>
        <w:jc w:val="both"/>
        <w:rPr>
          <w:rFonts w:ascii="Arial" w:hAnsi="Arial" w:cs="Arial"/>
          <w:sz w:val="28"/>
          <w:szCs w:val="24"/>
        </w:rPr>
      </w:pPr>
    </w:p>
    <w:p w:rsidR="00621208" w:rsidRDefault="00621208" w:rsidP="00B1010B">
      <w:pPr>
        <w:spacing w:after="0" w:line="360" w:lineRule="auto"/>
        <w:jc w:val="both"/>
        <w:rPr>
          <w:rFonts w:ascii="Arial" w:hAnsi="Arial" w:cs="Arial"/>
          <w:sz w:val="28"/>
          <w:szCs w:val="24"/>
        </w:rPr>
      </w:pPr>
    </w:p>
    <w:p w:rsidR="008E0BC9" w:rsidRDefault="008E0BC9" w:rsidP="00B1010B">
      <w:pPr>
        <w:spacing w:after="0" w:line="360" w:lineRule="auto"/>
        <w:jc w:val="both"/>
        <w:rPr>
          <w:rFonts w:ascii="Arial" w:hAnsi="Arial" w:cs="Arial"/>
          <w:sz w:val="28"/>
          <w:szCs w:val="24"/>
        </w:rPr>
      </w:pPr>
    </w:p>
    <w:p w:rsidR="000C7D4D" w:rsidRPr="008E0BC9" w:rsidRDefault="000C7D4D" w:rsidP="00B1010B">
      <w:pPr>
        <w:pStyle w:val="Ttulo1"/>
        <w:spacing w:line="360" w:lineRule="auto"/>
        <w:rPr>
          <w:rFonts w:ascii="Arial" w:hAnsi="Arial" w:cs="Arial"/>
          <w:color w:val="auto"/>
          <w:sz w:val="24"/>
        </w:rPr>
      </w:pPr>
      <w:bookmarkStart w:id="41" w:name="_Toc517721936"/>
      <w:r w:rsidRPr="008E0BC9">
        <w:rPr>
          <w:rFonts w:ascii="Arial" w:hAnsi="Arial" w:cs="Arial"/>
          <w:color w:val="auto"/>
          <w:sz w:val="24"/>
        </w:rPr>
        <w:t>Bibliografía</w:t>
      </w:r>
      <w:bookmarkEnd w:id="41"/>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R,Laza*. (2015). </w:t>
      </w:r>
      <w:r w:rsidRPr="00FC0765">
        <w:rPr>
          <w:rFonts w:ascii="Arial" w:hAnsi="Arial" w:cs="Arial"/>
          <w:i/>
          <w:iCs/>
          <w:noProof/>
          <w:sz w:val="24"/>
          <w:szCs w:val="24"/>
        </w:rPr>
        <w:t>Agua: Recurso vital e infinito.</w:t>
      </w:r>
      <w:r w:rsidRPr="00FC0765">
        <w:rPr>
          <w:rFonts w:ascii="Arial" w:hAnsi="Arial" w:cs="Arial"/>
          <w:noProof/>
          <w:sz w:val="24"/>
          <w:szCs w:val="24"/>
        </w:rPr>
        <w:t xml:space="preserve"> Gente Nueva.</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i/>
          <w:iCs/>
          <w:noProof/>
          <w:sz w:val="24"/>
          <w:szCs w:val="24"/>
        </w:rPr>
        <w:t xml:space="preserve">El agua </w:t>
      </w:r>
      <w:r w:rsidRPr="00FC0765">
        <w:rPr>
          <w:rFonts w:ascii="Arial" w:hAnsi="Arial" w:cs="Arial"/>
          <w:noProof/>
          <w:sz w:val="24"/>
          <w:szCs w:val="24"/>
        </w:rPr>
        <w:t>. (10 de Octubre de 2015). Obtenido de Http://www.monografias.com/trabajo5/elagu/elagu3.shtml.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i/>
          <w:iCs/>
          <w:noProof/>
          <w:sz w:val="24"/>
          <w:szCs w:val="24"/>
        </w:rPr>
        <w:t>El agua en el mundo</w:t>
      </w:r>
      <w:r w:rsidRPr="00FC0765">
        <w:rPr>
          <w:rFonts w:ascii="Arial" w:hAnsi="Arial" w:cs="Arial"/>
          <w:noProof/>
          <w:sz w:val="24"/>
          <w:szCs w:val="24"/>
        </w:rPr>
        <w:t>. (20 de Agosto de 2015). Obtenido de Http://agua-viva.info/es/aufsaetze 3 html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(27 de diciembre de 2016). Obtenido de Potabilidad del agua: http://usal.es.com/javisan/hidro</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Almudena. (12 de noviembre de 20</w:t>
      </w:r>
      <w:r>
        <w:rPr>
          <w:rFonts w:ascii="Arial" w:hAnsi="Arial" w:cs="Arial"/>
          <w:noProof/>
          <w:sz w:val="24"/>
          <w:szCs w:val="24"/>
        </w:rPr>
        <w:t>07). Obtenido de Propiedades qu</w:t>
      </w:r>
      <w:r w:rsidRPr="00FC0765">
        <w:rPr>
          <w:rFonts w:ascii="Arial" w:hAnsi="Arial" w:cs="Arial"/>
          <w:noProof/>
          <w:sz w:val="24"/>
          <w:szCs w:val="24"/>
        </w:rPr>
        <w:t>micas y fisicas del agua: http://www.rincondelvago.com/agua.html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Álvarez C, Juan; Avella, Edwin; Zanella, Rodolfo. (2015). </w:t>
      </w:r>
      <w:r w:rsidRPr="00FC0765">
        <w:rPr>
          <w:rFonts w:ascii="Arial" w:hAnsi="Arial" w:cs="Arial"/>
          <w:i/>
          <w:iCs/>
          <w:noProof/>
          <w:sz w:val="24"/>
          <w:szCs w:val="24"/>
        </w:rPr>
        <w:t>Descontaminación de agua utilizando nanomateriales y procesos fotocatalíticos.</w:t>
      </w:r>
      <w:r w:rsidRPr="00FC0765">
        <w:rPr>
          <w:rFonts w:ascii="Arial" w:hAnsi="Arial" w:cs="Arial"/>
          <w:noProof/>
          <w:sz w:val="24"/>
          <w:szCs w:val="24"/>
        </w:rPr>
        <w:t xml:space="preserve"> Mundo Nano.</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FC0765">
        <w:rPr>
          <w:rFonts w:ascii="Arial" w:hAnsi="Arial" w:cs="Arial"/>
          <w:noProof/>
          <w:sz w:val="24"/>
          <w:szCs w:val="24"/>
        </w:rPr>
        <w:t xml:space="preserve">Andreozzi RC, Vincenzo; Insola, Amedeo; Marotta, Raffaele. </w:t>
      </w:r>
      <w:r w:rsidRPr="000138D0">
        <w:rPr>
          <w:rFonts w:ascii="Arial" w:hAnsi="Arial" w:cs="Arial"/>
          <w:noProof/>
          <w:sz w:val="24"/>
          <w:szCs w:val="24"/>
          <w:lang w:val="en-US"/>
        </w:rPr>
        <w:t xml:space="preserve">(1999). </w:t>
      </w:r>
      <w:r w:rsidRPr="000138D0">
        <w:rPr>
          <w:rFonts w:ascii="Arial" w:hAnsi="Arial" w:cs="Arial"/>
          <w:i/>
          <w:iCs/>
          <w:noProof/>
          <w:sz w:val="24"/>
          <w:szCs w:val="24"/>
          <w:lang w:val="en-US"/>
        </w:rPr>
        <w:t xml:space="preserve">Advanced oxidation processes (AOP) for water purification and recovery. </w:t>
      </w:r>
      <w:r w:rsidRPr="00E41B24">
        <w:rPr>
          <w:rFonts w:ascii="Arial" w:hAnsi="Arial" w:cs="Arial"/>
          <w:i/>
          <w:iCs/>
          <w:noProof/>
          <w:sz w:val="24"/>
          <w:szCs w:val="24"/>
          <w:lang w:val="en-US"/>
        </w:rPr>
        <w:t>Catalysis Today.</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lastRenderedPageBreak/>
        <w:t xml:space="preserve">Antoniadis AT, V.; Zalidis, G.; Darakas, E.; Poulios, I. (2010). </w:t>
      </w:r>
      <w:r w:rsidRPr="000138D0">
        <w:rPr>
          <w:rFonts w:ascii="Arial" w:hAnsi="Arial" w:cs="Arial"/>
          <w:i/>
          <w:iCs/>
          <w:noProof/>
          <w:sz w:val="24"/>
          <w:szCs w:val="24"/>
          <w:lang w:val="en-US"/>
        </w:rPr>
        <w:t xml:space="preserve">Municipal wastewater treatment by sequential combination of photocatalytic oxidation with constructed wetlands. </w:t>
      </w:r>
      <w:r w:rsidRPr="00FC0765">
        <w:rPr>
          <w:rFonts w:ascii="Arial" w:hAnsi="Arial" w:cs="Arial"/>
          <w:i/>
          <w:iCs/>
          <w:noProof/>
          <w:sz w:val="24"/>
          <w:szCs w:val="24"/>
        </w:rPr>
        <w:t>Catalysis Today.</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autores. Cd. (2002). </w:t>
      </w:r>
      <w:r w:rsidRPr="00FC0765">
        <w:rPr>
          <w:rFonts w:ascii="Arial" w:hAnsi="Arial" w:cs="Arial"/>
          <w:i/>
          <w:iCs/>
          <w:noProof/>
          <w:sz w:val="24"/>
          <w:szCs w:val="24"/>
        </w:rPr>
        <w:t>Directrices sobre la calidad del agua para riego en la agricultura.</w:t>
      </w:r>
      <w:r w:rsidRPr="00FC0765">
        <w:rPr>
          <w:rFonts w:ascii="Arial" w:hAnsi="Arial" w:cs="Arial"/>
          <w:noProof/>
          <w:sz w:val="24"/>
          <w:szCs w:val="24"/>
        </w:rPr>
        <w:t xml:space="preserve"> Ministerio de riego.</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Baicue S, Juan;. (2015). </w:t>
      </w:r>
      <w:r w:rsidRPr="00FC0765">
        <w:rPr>
          <w:rFonts w:ascii="Arial" w:hAnsi="Arial" w:cs="Arial"/>
          <w:i/>
          <w:iCs/>
          <w:noProof/>
          <w:sz w:val="24"/>
          <w:szCs w:val="24"/>
        </w:rPr>
        <w:t>Degradación del azul de metileno y verde de malaquita por fotocatálisis heterogénea utilizando dióxido de titanio dopado con nitrógeno bajo luz visible.</w:t>
      </w:r>
      <w:r w:rsidRPr="00FC0765">
        <w:rPr>
          <w:rFonts w:ascii="Arial" w:hAnsi="Arial" w:cs="Arial"/>
          <w:noProof/>
          <w:sz w:val="24"/>
          <w:szCs w:val="24"/>
        </w:rPr>
        <w:t xml:space="preserve"> GIFES.</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Cabrera M, David. (2016). </w:t>
      </w:r>
      <w:r w:rsidRPr="00FC0765">
        <w:rPr>
          <w:rFonts w:ascii="Arial" w:hAnsi="Arial" w:cs="Arial"/>
          <w:i/>
          <w:iCs/>
          <w:noProof/>
          <w:sz w:val="24"/>
          <w:szCs w:val="24"/>
        </w:rPr>
        <w:t>Diseño y monitoreo de un prototipo a escala piloto para desinfección del agua tratada mediante fotocatálisis solar.</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Candal J, Roberto; Rodríguez, Juan; Santos, V., Elena; González, J., Antonio; Blesa, A., Miguel. (2007). </w:t>
      </w:r>
      <w:r w:rsidRPr="00FC0765">
        <w:rPr>
          <w:rFonts w:ascii="Arial" w:hAnsi="Arial" w:cs="Arial"/>
          <w:i/>
          <w:iCs/>
          <w:noProof/>
          <w:sz w:val="24"/>
          <w:szCs w:val="24"/>
        </w:rPr>
        <w:t>Materiales para fotocatálisis y electrofotocatálisis.</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Consejo Mundial Del Agua. (2015). </w:t>
      </w:r>
      <w:r w:rsidRPr="00FC0765">
        <w:rPr>
          <w:rFonts w:ascii="Arial" w:hAnsi="Arial" w:cs="Arial"/>
          <w:i/>
          <w:iCs/>
          <w:noProof/>
          <w:sz w:val="24"/>
          <w:szCs w:val="24"/>
        </w:rPr>
        <w:t>Agua Recurso Vital del Planeta.</w:t>
      </w:r>
      <w:r w:rsidRPr="00FC0765">
        <w:rPr>
          <w:rFonts w:ascii="Arial" w:hAnsi="Arial" w:cs="Arial"/>
          <w:noProof/>
          <w:sz w:val="24"/>
          <w:szCs w:val="24"/>
        </w:rPr>
        <w:t xml:space="preserve"> Washington: PVRA.</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Dr. LEE J-k. (20 de mayo del 2015). </w:t>
      </w:r>
      <w:r w:rsidRPr="00FC0765">
        <w:rPr>
          <w:rFonts w:ascii="Arial" w:hAnsi="Arial" w:cs="Arial"/>
          <w:i/>
          <w:iCs/>
          <w:noProof/>
          <w:sz w:val="24"/>
          <w:szCs w:val="24"/>
        </w:rPr>
        <w:t>Tratamineto de aguas residuales.</w:t>
      </w:r>
      <w:r w:rsidRPr="00FC0765">
        <w:rPr>
          <w:rFonts w:ascii="Arial" w:hAnsi="Arial" w:cs="Arial"/>
          <w:noProof/>
          <w:sz w:val="24"/>
          <w:szCs w:val="24"/>
        </w:rPr>
        <w:t xml:space="preserve"> España: Salud 101.</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Gálvez B, Julian; Rodríguez, M., Sixto; Estrada, A., Claudio; Bandala, R., Erick; Gelover, Silvia, Leal, Teresa. (2002). Purificación de aguas por fotocatálisis heterogénea. </w:t>
      </w:r>
      <w:r w:rsidRPr="00FC0765">
        <w:rPr>
          <w:rFonts w:ascii="Arial" w:hAnsi="Arial" w:cs="Arial"/>
          <w:i/>
          <w:iCs/>
          <w:noProof/>
          <w:sz w:val="24"/>
          <w:szCs w:val="24"/>
        </w:rPr>
        <w:t>Estado del arte</w:t>
      </w:r>
      <w:r w:rsidRPr="00FC0765">
        <w:rPr>
          <w:rFonts w:ascii="Arial" w:hAnsi="Arial" w:cs="Arial"/>
          <w:noProof/>
          <w:sz w:val="24"/>
          <w:szCs w:val="24"/>
        </w:rPr>
        <w:t>, 3-76.</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Garces GFLR, R., Alejandra. (1 de enero de 2004). Evaluación de la fotodegradación sensibilizada con TiO2 y Fe3+ para aguas coloreadas. </w:t>
      </w:r>
      <w:r w:rsidRPr="00FC0765">
        <w:rPr>
          <w:rFonts w:ascii="Arial" w:hAnsi="Arial" w:cs="Arial"/>
          <w:i/>
          <w:iCs/>
          <w:noProof/>
          <w:sz w:val="24"/>
          <w:szCs w:val="24"/>
        </w:rPr>
        <w:t>Revista lasallista de investigación</w:t>
      </w:r>
      <w:r w:rsidRPr="00FC0765">
        <w:rPr>
          <w:rFonts w:ascii="Arial" w:hAnsi="Arial" w:cs="Arial"/>
          <w:noProof/>
          <w:sz w:val="24"/>
          <w:szCs w:val="24"/>
        </w:rPr>
        <w:t>, págs. 54-60.</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Gil M, Alfredo; Hernandez, H.; Maria. (2010). Mutaciones de los usos del agua en la agricultura española durante la primera década del siglo XXI. </w:t>
      </w:r>
      <w:r w:rsidRPr="00FC0765">
        <w:rPr>
          <w:rFonts w:ascii="Arial" w:hAnsi="Arial" w:cs="Arial"/>
          <w:i/>
          <w:iCs/>
          <w:noProof/>
          <w:sz w:val="24"/>
          <w:szCs w:val="24"/>
        </w:rPr>
        <w:t>Investigaciones Geográficas.</w:t>
      </w:r>
      <w:r w:rsidRPr="00FC0765">
        <w:rPr>
          <w:rFonts w:ascii="Arial" w:hAnsi="Arial" w:cs="Arial"/>
          <w:noProof/>
          <w:sz w:val="24"/>
          <w:szCs w:val="24"/>
        </w:rPr>
        <w:t>, 27-51.</w:t>
      </w:r>
    </w:p>
    <w:p w:rsidR="000C7D4D" w:rsidRPr="000138D0" w:rsidRDefault="000C7D4D" w:rsidP="00B1010B">
      <w:pPr>
        <w:pStyle w:val="Bibliografa"/>
        <w:numPr>
          <w:ilvl w:val="0"/>
          <w:numId w:val="20"/>
        </w:numPr>
        <w:spacing w:line="360" w:lineRule="auto"/>
        <w:rPr>
          <w:rFonts w:ascii="Arial" w:hAnsi="Arial" w:cs="Arial"/>
          <w:noProof/>
          <w:sz w:val="24"/>
          <w:szCs w:val="24"/>
          <w:lang w:val="en-US"/>
        </w:rPr>
      </w:pPr>
      <w:r w:rsidRPr="000138D0">
        <w:rPr>
          <w:rFonts w:ascii="Arial" w:hAnsi="Arial" w:cs="Arial"/>
          <w:noProof/>
          <w:sz w:val="24"/>
          <w:szCs w:val="24"/>
          <w:lang w:val="en-US"/>
        </w:rPr>
        <w:t xml:space="preserve">Gilbert E, Patrick; Eberle, H., Siegfried. (2000). </w:t>
      </w:r>
      <w:r w:rsidRPr="000138D0">
        <w:rPr>
          <w:rFonts w:ascii="Arial" w:hAnsi="Arial" w:cs="Arial"/>
          <w:i/>
          <w:iCs/>
          <w:noProof/>
          <w:sz w:val="24"/>
          <w:szCs w:val="24"/>
          <w:lang w:val="en-US"/>
        </w:rPr>
        <w:t>TiO2 photocatalytic oxidation of monochloroacetic acid and pyridine: influence of ozone.Journal of Photochemistry and Photobiology A: Chemistry.</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lastRenderedPageBreak/>
        <w:t>Gomez L. (2003). Tratamineto de vertidos quimicos ; Revision y experiencias de procesos de oxidacion avanzada. Madrid.</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Gomez V, Katerin. (2013). </w:t>
      </w:r>
      <w:r w:rsidRPr="00FC0765">
        <w:rPr>
          <w:rFonts w:ascii="Arial" w:hAnsi="Arial" w:cs="Arial"/>
          <w:i/>
          <w:iCs/>
          <w:noProof/>
          <w:sz w:val="24"/>
          <w:szCs w:val="24"/>
        </w:rPr>
        <w:t>Estudio de la producción de Hidrógeno mediante fotocatálisis heterogénea.</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Hernandez, A. (23 de abril de 2000). España: Thompsom Learning.</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Idrobo, CG. (2006). </w:t>
      </w:r>
      <w:r w:rsidRPr="00FC0765">
        <w:rPr>
          <w:rFonts w:ascii="Arial" w:hAnsi="Arial" w:cs="Arial"/>
          <w:i/>
          <w:iCs/>
          <w:noProof/>
          <w:sz w:val="24"/>
          <w:szCs w:val="24"/>
        </w:rPr>
        <w:t>Electrooxidación catalítica de metanol en agua. Facultad de ciencias agropecuarias.</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0138D0">
        <w:rPr>
          <w:rFonts w:ascii="Arial" w:hAnsi="Arial" w:cs="Arial"/>
          <w:noProof/>
          <w:sz w:val="24"/>
          <w:szCs w:val="24"/>
          <w:lang w:val="en-US"/>
        </w:rPr>
        <w:t xml:space="preserve">Joss A. (2005). </w:t>
      </w:r>
      <w:r w:rsidRPr="000138D0">
        <w:rPr>
          <w:rFonts w:ascii="Arial" w:hAnsi="Arial" w:cs="Arial"/>
          <w:i/>
          <w:iCs/>
          <w:noProof/>
          <w:sz w:val="24"/>
          <w:szCs w:val="24"/>
          <w:lang w:val="en-US"/>
        </w:rPr>
        <w:t xml:space="preserve">Erratum to ‘‘Removal of pharmaceuticals and fragrances in biological wastewater treatment’’. </w:t>
      </w:r>
      <w:r w:rsidRPr="00FC0765">
        <w:rPr>
          <w:rFonts w:ascii="Arial" w:hAnsi="Arial" w:cs="Arial"/>
          <w:i/>
          <w:iCs/>
          <w:noProof/>
          <w:sz w:val="24"/>
          <w:szCs w:val="24"/>
        </w:rPr>
        <w:t>Water Research.</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0138D0">
        <w:rPr>
          <w:rFonts w:ascii="Arial" w:hAnsi="Arial" w:cs="Arial"/>
          <w:noProof/>
          <w:sz w:val="24"/>
          <w:szCs w:val="24"/>
          <w:lang w:val="en-US"/>
        </w:rPr>
        <w:t xml:space="preserve">Karthikeyan ST, A.; Gnanamani, A.; Mandal, A.; Sekaran , G. (2011). </w:t>
      </w:r>
      <w:r w:rsidRPr="000138D0">
        <w:rPr>
          <w:rFonts w:ascii="Arial" w:hAnsi="Arial" w:cs="Arial"/>
          <w:i/>
          <w:iCs/>
          <w:noProof/>
          <w:sz w:val="24"/>
          <w:szCs w:val="24"/>
          <w:lang w:val="en-US"/>
        </w:rPr>
        <w:t xml:space="preserve">Treatment of textile wastewater by homogeneous and heterogeneous Fenton oxidation processes. </w:t>
      </w:r>
      <w:r w:rsidRPr="00FC0765">
        <w:rPr>
          <w:rFonts w:ascii="Arial" w:hAnsi="Arial" w:cs="Arial"/>
          <w:i/>
          <w:iCs/>
          <w:noProof/>
          <w:sz w:val="24"/>
          <w:szCs w:val="24"/>
        </w:rPr>
        <w:t>Desalination.</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FC0765">
        <w:rPr>
          <w:rFonts w:ascii="Arial" w:hAnsi="Arial" w:cs="Arial"/>
          <w:noProof/>
          <w:sz w:val="24"/>
          <w:szCs w:val="24"/>
        </w:rPr>
        <w:t xml:space="preserve">Klavarioti MM, Dionissios; Kassinos, Despo;. </w:t>
      </w:r>
      <w:r w:rsidRPr="000138D0">
        <w:rPr>
          <w:rFonts w:ascii="Arial" w:hAnsi="Arial" w:cs="Arial"/>
          <w:noProof/>
          <w:sz w:val="24"/>
          <w:szCs w:val="24"/>
          <w:lang w:val="en-US"/>
        </w:rPr>
        <w:t xml:space="preserve">(2009). </w:t>
      </w:r>
      <w:r w:rsidRPr="000138D0">
        <w:rPr>
          <w:rFonts w:ascii="Arial" w:hAnsi="Arial" w:cs="Arial"/>
          <w:i/>
          <w:iCs/>
          <w:noProof/>
          <w:sz w:val="24"/>
          <w:szCs w:val="24"/>
          <w:lang w:val="en-US"/>
        </w:rPr>
        <w:t xml:space="preserve">Removal of residual pharmaceuticals from aqueous systems by advanced oxidation processes. </w:t>
      </w:r>
      <w:r w:rsidRPr="00E41B24">
        <w:rPr>
          <w:rFonts w:ascii="Arial" w:hAnsi="Arial" w:cs="Arial"/>
          <w:i/>
          <w:iCs/>
          <w:noProof/>
          <w:sz w:val="24"/>
          <w:szCs w:val="24"/>
          <w:lang w:val="en-US"/>
        </w:rPr>
        <w:t>Environment International.</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0138D0">
        <w:rPr>
          <w:rFonts w:ascii="Arial" w:hAnsi="Arial" w:cs="Arial"/>
          <w:noProof/>
          <w:sz w:val="24"/>
          <w:szCs w:val="24"/>
          <w:lang w:val="en-US"/>
        </w:rPr>
        <w:t xml:space="preserve">Liu SLMF, Rolando; Chow, Cristhoper; Drikas, Mary; Amal, Rose. (2008). </w:t>
      </w:r>
      <w:r w:rsidRPr="000138D0">
        <w:rPr>
          <w:rFonts w:ascii="Arial" w:hAnsi="Arial" w:cs="Arial"/>
          <w:i/>
          <w:iCs/>
          <w:noProof/>
          <w:sz w:val="24"/>
          <w:szCs w:val="24"/>
          <w:lang w:val="en-US"/>
        </w:rPr>
        <w:t>TiO2 Photocatalysis of Natural Organic Matter in Surface Water: Impact on Trihalomethane and Haloacetic Acid Formation Potential.</w:t>
      </w:r>
      <w:r w:rsidRPr="000138D0">
        <w:rPr>
          <w:rFonts w:ascii="Arial" w:hAnsi="Arial" w:cs="Arial"/>
          <w:noProof/>
          <w:sz w:val="24"/>
          <w:szCs w:val="24"/>
          <w:lang w:val="en-US"/>
        </w:rPr>
        <w:t xml:space="preserve"> </w:t>
      </w:r>
      <w:r w:rsidRPr="00E41B24">
        <w:rPr>
          <w:rFonts w:ascii="Arial" w:hAnsi="Arial" w:cs="Arial"/>
          <w:noProof/>
          <w:sz w:val="24"/>
          <w:szCs w:val="24"/>
          <w:lang w:val="en-US"/>
        </w:rPr>
        <w:t>Environ Sci Technol.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Lomelí,M. (16 de enero de 2007). </w:t>
      </w:r>
      <w:r w:rsidRPr="00FC0765">
        <w:rPr>
          <w:rFonts w:ascii="Arial" w:hAnsi="Arial" w:cs="Arial"/>
          <w:i/>
          <w:iCs/>
          <w:noProof/>
          <w:sz w:val="24"/>
          <w:szCs w:val="24"/>
        </w:rPr>
        <w:t>¿Por que degradadr el agua?</w:t>
      </w:r>
      <w:r w:rsidRPr="00FC0765">
        <w:rPr>
          <w:rFonts w:ascii="Arial" w:hAnsi="Arial" w:cs="Arial"/>
          <w:noProof/>
          <w:sz w:val="24"/>
          <w:szCs w:val="24"/>
        </w:rPr>
        <w:t xml:space="preserve"> Obtenido de http://www.sagan-gea.org/hojared-AGUA.html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Lorenzo V, Eliet; Ocaña, Ll., José; Fernández, A., Lidia; Venta, B., Mayra. (2009). Reúso de aguas residuales domésticas para riego agrícola. Valoración crítica. </w:t>
      </w:r>
      <w:r w:rsidRPr="00FC0765">
        <w:rPr>
          <w:rFonts w:ascii="Arial" w:hAnsi="Arial" w:cs="Arial"/>
          <w:i/>
          <w:iCs/>
          <w:noProof/>
          <w:sz w:val="24"/>
          <w:szCs w:val="24"/>
        </w:rPr>
        <w:t>Revista CENIC Ciencias Biológicas.</w:t>
      </w:r>
      <w:r w:rsidRPr="00FC0765">
        <w:rPr>
          <w:rFonts w:ascii="Arial" w:hAnsi="Arial" w:cs="Arial"/>
          <w:noProof/>
          <w:sz w:val="24"/>
          <w:szCs w:val="24"/>
        </w:rPr>
        <w:t>, 40.</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0138D0">
        <w:rPr>
          <w:rFonts w:ascii="Arial" w:hAnsi="Arial" w:cs="Arial"/>
          <w:noProof/>
          <w:sz w:val="24"/>
          <w:szCs w:val="24"/>
          <w:lang w:val="en-US"/>
        </w:rPr>
        <w:t xml:space="preserve">Lu XJ, Jianchun; Sun, Kang; Cui, Dandan. (2011). </w:t>
      </w:r>
      <w:r w:rsidRPr="000138D0">
        <w:rPr>
          <w:rFonts w:ascii="Arial" w:hAnsi="Arial" w:cs="Arial"/>
          <w:i/>
          <w:iCs/>
          <w:noProof/>
          <w:sz w:val="24"/>
          <w:szCs w:val="24"/>
          <w:lang w:val="en-US"/>
        </w:rPr>
        <w:t xml:space="preserve">Characterization and photocatalytic activity of Zn2+–TiO2/AC composite photocatalyst. </w:t>
      </w:r>
      <w:r w:rsidRPr="00E41B24">
        <w:rPr>
          <w:rFonts w:ascii="Arial" w:hAnsi="Arial" w:cs="Arial"/>
          <w:i/>
          <w:iCs/>
          <w:noProof/>
          <w:sz w:val="24"/>
          <w:szCs w:val="24"/>
          <w:lang w:val="en-US"/>
        </w:rPr>
        <w:t>Applied Surface Science.</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lastRenderedPageBreak/>
        <w:t xml:space="preserve">Martin,GI. (2016). </w:t>
      </w:r>
      <w:r w:rsidRPr="00FC0765">
        <w:rPr>
          <w:rFonts w:ascii="Arial" w:hAnsi="Arial" w:cs="Arial"/>
          <w:i/>
          <w:iCs/>
          <w:noProof/>
          <w:sz w:val="24"/>
          <w:szCs w:val="24"/>
        </w:rPr>
        <w:t>Aplicación de Técnicas de Remediación (Fotocatálisis Heterogénea y Solarización) para Minimizar la Presencia de Residuos de Insecticidas en Agua y Suelo.</w:t>
      </w:r>
    </w:p>
    <w:p w:rsidR="000C7D4D" w:rsidRDefault="000C7D4D" w:rsidP="00B1010B">
      <w:pPr>
        <w:pStyle w:val="Bibliografa"/>
        <w:numPr>
          <w:ilvl w:val="0"/>
          <w:numId w:val="20"/>
        </w:numPr>
        <w:spacing w:line="360" w:lineRule="auto"/>
        <w:rPr>
          <w:rFonts w:ascii="Arial" w:hAnsi="Arial" w:cs="Arial"/>
          <w:i/>
          <w:iCs/>
          <w:noProof/>
          <w:sz w:val="24"/>
          <w:szCs w:val="24"/>
          <w:lang w:val="en-US"/>
        </w:rPr>
      </w:pPr>
      <w:r w:rsidRPr="000138D0">
        <w:rPr>
          <w:rFonts w:ascii="Arial" w:hAnsi="Arial" w:cs="Arial"/>
          <w:noProof/>
          <w:sz w:val="24"/>
          <w:szCs w:val="24"/>
          <w:lang w:val="en-US"/>
        </w:rPr>
        <w:t xml:space="preserve">Merabet SB, Abdelkrim; Wolbert, Dominique;. (2009). </w:t>
      </w:r>
      <w:r w:rsidRPr="000138D0">
        <w:rPr>
          <w:rFonts w:ascii="Arial" w:hAnsi="Arial" w:cs="Arial"/>
          <w:i/>
          <w:iCs/>
          <w:noProof/>
          <w:sz w:val="24"/>
          <w:szCs w:val="24"/>
          <w:lang w:val="en-US"/>
        </w:rPr>
        <w:t>Photocatalytic degradation of indole in a circulating upflowreactor by UV/TiO2 process—Influence of some operating parameters Journal of Hazardous Materials.</w:t>
      </w:r>
    </w:p>
    <w:p w:rsidR="000C7D4D" w:rsidRPr="00D9009C" w:rsidRDefault="000C7D4D" w:rsidP="00B1010B">
      <w:pPr>
        <w:pStyle w:val="Bibliografa"/>
        <w:numPr>
          <w:ilvl w:val="0"/>
          <w:numId w:val="20"/>
        </w:numPr>
        <w:spacing w:before="100" w:beforeAutospacing="1" w:after="100" w:afterAutospacing="1" w:line="360" w:lineRule="auto"/>
        <w:rPr>
          <w:rFonts w:ascii="Arial" w:hAnsi="Arial" w:cs="Arial"/>
          <w:noProof/>
          <w:sz w:val="24"/>
          <w:szCs w:val="24"/>
          <w:lang w:val="en-US"/>
        </w:rPr>
      </w:pPr>
      <w:r w:rsidRPr="00D9009C">
        <w:rPr>
          <w:rFonts w:ascii="Arial" w:hAnsi="Arial" w:cs="Arial"/>
          <w:noProof/>
          <w:sz w:val="24"/>
          <w:szCs w:val="24"/>
        </w:rPr>
        <w:t xml:space="preserve">Nakayama, F. S.; Boman, B. J. y Pitts, D. J. (2007). Maintenance. En: Lam, F. R.; Ayars, J. E. y Nakayama, F. S. (eds.). </w:t>
      </w:r>
      <w:r w:rsidRPr="00D9009C">
        <w:rPr>
          <w:rFonts w:ascii="Arial" w:hAnsi="Arial" w:cs="Arial"/>
          <w:noProof/>
          <w:sz w:val="24"/>
          <w:szCs w:val="24"/>
          <w:lang w:val="en-US"/>
        </w:rPr>
        <w:t>Microirrigation for crop productio. Design, operation and Management. Elsevier, Amsterdam, 389-430.</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Nalda Romero. (2012). METODOS DE ANALISIS PARA LA DETERMINACION DE NITROGENO Y CONSTITUYENTES NITROGENADOS EN ALIMENTOS. </w:t>
      </w:r>
      <w:r w:rsidRPr="00FC0765">
        <w:rPr>
          <w:rFonts w:ascii="Arial" w:hAnsi="Arial" w:cs="Arial"/>
          <w:i/>
          <w:iCs/>
          <w:noProof/>
          <w:sz w:val="24"/>
          <w:szCs w:val="24"/>
        </w:rPr>
        <w:t>Teorias y practicas</w:t>
      </w:r>
      <w:r w:rsidRPr="00FC0765">
        <w:rPr>
          <w:rFonts w:ascii="Arial" w:hAnsi="Arial" w:cs="Arial"/>
          <w:noProof/>
          <w:sz w:val="24"/>
          <w:szCs w:val="24"/>
        </w:rPr>
        <w:t>.</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Otros tipos de aguas. (15 de octubre de 2008). Obtenido de Otros tipos de aguas: http://www.imacmexico.org/ey_es.php</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Paez J, Cesar; Ocampo, T., Gonzalo. (2007). La fotocatálisis: Aspectos fundamentales para una buena remoción de contaminantes. </w:t>
      </w:r>
      <w:r w:rsidRPr="00FC0765">
        <w:rPr>
          <w:rFonts w:ascii="Arial" w:hAnsi="Arial" w:cs="Arial"/>
          <w:i/>
          <w:iCs/>
          <w:noProof/>
          <w:sz w:val="24"/>
          <w:szCs w:val="24"/>
        </w:rPr>
        <w:t>Revista Universitaria de Caldas</w:t>
      </w:r>
      <w:r w:rsidRPr="00FC0765">
        <w:rPr>
          <w:rFonts w:ascii="Arial" w:hAnsi="Arial" w:cs="Arial"/>
          <w:noProof/>
          <w:sz w:val="24"/>
          <w:szCs w:val="24"/>
        </w:rPr>
        <w:t>, 71-88.</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0138D0">
        <w:rPr>
          <w:rFonts w:ascii="Arial" w:hAnsi="Arial" w:cs="Arial"/>
          <w:noProof/>
          <w:sz w:val="24"/>
          <w:szCs w:val="24"/>
          <w:lang w:val="en-US"/>
        </w:rPr>
        <w:t xml:space="preserve">Peasey AM, Duncan; Palacios, M., Guillermo; Cairncross, Sandy. (2014). </w:t>
      </w:r>
      <w:r w:rsidRPr="000138D0">
        <w:rPr>
          <w:rFonts w:ascii="Arial" w:hAnsi="Arial" w:cs="Arial"/>
          <w:i/>
          <w:iCs/>
          <w:noProof/>
          <w:sz w:val="24"/>
          <w:szCs w:val="24"/>
          <w:lang w:val="en-US"/>
        </w:rPr>
        <w:t>A Review of Policy and Standards for Wastewater Reuse in Agriculture:.</w:t>
      </w:r>
      <w:r w:rsidRPr="000138D0">
        <w:rPr>
          <w:rFonts w:ascii="Arial" w:hAnsi="Arial" w:cs="Arial"/>
          <w:noProof/>
          <w:sz w:val="24"/>
          <w:szCs w:val="24"/>
          <w:lang w:val="en-US"/>
        </w:rPr>
        <w:t xml:space="preserve"> </w:t>
      </w:r>
      <w:r w:rsidRPr="00E41B24">
        <w:rPr>
          <w:rFonts w:ascii="Arial" w:hAnsi="Arial" w:cs="Arial"/>
          <w:noProof/>
          <w:sz w:val="24"/>
          <w:szCs w:val="24"/>
          <w:lang w:val="en-US"/>
        </w:rPr>
        <w:t>EE:UU: A Latin American Perspective. researchgate.</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0138D0">
        <w:rPr>
          <w:rFonts w:ascii="Arial" w:hAnsi="Arial" w:cs="Arial"/>
          <w:noProof/>
          <w:sz w:val="24"/>
          <w:szCs w:val="24"/>
          <w:lang w:val="en-US"/>
        </w:rPr>
        <w:t xml:space="preserve">Pouran R, Shima; Aziz, A., Abdul; Daud, M., Wan. (2015). Review on the main advances in photo-Fenton oxidation system for recalcitrant wastewaters. . </w:t>
      </w:r>
      <w:r w:rsidRPr="00FC0765">
        <w:rPr>
          <w:rFonts w:ascii="Arial" w:hAnsi="Arial" w:cs="Arial"/>
          <w:i/>
          <w:iCs/>
          <w:noProof/>
          <w:sz w:val="24"/>
          <w:szCs w:val="24"/>
        </w:rPr>
        <w:t>Journal of Industrial and Engineering Chemistry</w:t>
      </w:r>
      <w:r w:rsidRPr="00FC0765">
        <w:rPr>
          <w:rFonts w:ascii="Arial" w:hAnsi="Arial" w:cs="Arial"/>
          <w:noProof/>
          <w:sz w:val="24"/>
          <w:szCs w:val="24"/>
        </w:rPr>
        <w:t>, 53-69.</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Procesos del agua. (25 de noviembre de 2016). Obtenido de http://www.mgar.net/mar/agua.html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Puyol,C. (15 de noviembre de 2007). Obtenido de Analisis bacteriologico del agua : http://www.gb.fcen.uba.ar/microinmuno/Seminario de aguas.html</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FC0765">
        <w:rPr>
          <w:rFonts w:ascii="Arial" w:hAnsi="Arial" w:cs="Arial"/>
          <w:noProof/>
          <w:sz w:val="24"/>
          <w:szCs w:val="24"/>
        </w:rPr>
        <w:lastRenderedPageBreak/>
        <w:t xml:space="preserve">Radjenovic´ JS, C.; Petrovic, M.; Barcelo´, D.; Malato, S.;. </w:t>
      </w:r>
      <w:r w:rsidRPr="000138D0">
        <w:rPr>
          <w:rFonts w:ascii="Arial" w:hAnsi="Arial" w:cs="Arial"/>
          <w:noProof/>
          <w:sz w:val="24"/>
          <w:szCs w:val="24"/>
          <w:lang w:val="en-US"/>
        </w:rPr>
        <w:t xml:space="preserve">(2009). </w:t>
      </w:r>
      <w:r w:rsidRPr="000138D0">
        <w:rPr>
          <w:rFonts w:ascii="Arial" w:hAnsi="Arial" w:cs="Arial"/>
          <w:i/>
          <w:iCs/>
          <w:noProof/>
          <w:sz w:val="24"/>
          <w:szCs w:val="24"/>
          <w:lang w:val="en-US"/>
        </w:rPr>
        <w:t xml:space="preserve">Solar photocatalytic degradation of persistent pharmaceuticals at pilot-scale: Kinetics and characterization of major intermediate products. </w:t>
      </w:r>
      <w:r w:rsidRPr="00E41B24">
        <w:rPr>
          <w:rFonts w:ascii="Arial" w:hAnsi="Arial" w:cs="Arial"/>
          <w:i/>
          <w:iCs/>
          <w:noProof/>
          <w:sz w:val="24"/>
          <w:szCs w:val="24"/>
          <w:lang w:val="en-US"/>
        </w:rPr>
        <w:t>Applied Catalysis B.</w:t>
      </w:r>
      <w:r w:rsidRPr="00E41B24">
        <w:rPr>
          <w:rFonts w:ascii="Arial" w:hAnsi="Arial" w:cs="Arial"/>
          <w:noProof/>
          <w:sz w:val="24"/>
          <w:szCs w:val="24"/>
          <w:lang w:val="en-US"/>
        </w:rPr>
        <w:t xml:space="preserve"> Environmental.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Ramirez Y. (2013). </w:t>
      </w:r>
      <w:r w:rsidRPr="00FC0765">
        <w:rPr>
          <w:rFonts w:ascii="Arial" w:hAnsi="Arial" w:cs="Arial"/>
          <w:i/>
          <w:iCs/>
          <w:noProof/>
          <w:sz w:val="24"/>
          <w:szCs w:val="24"/>
        </w:rPr>
        <w:t>Diseño, contrucción y puesta en marcha de un reactor tubular fotocatalítico (UV-A) para la degradación de desechos químicos orgánicos.</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Rodriguez J. (2013). </w:t>
      </w:r>
      <w:r w:rsidRPr="00FC0765">
        <w:rPr>
          <w:rFonts w:ascii="Arial" w:hAnsi="Arial" w:cs="Arial"/>
          <w:i/>
          <w:iCs/>
          <w:noProof/>
          <w:sz w:val="24"/>
          <w:szCs w:val="24"/>
        </w:rPr>
        <w:t>Tecnologías económicas para la descontaminación de agua en zonas rurales.</w:t>
      </w:r>
    </w:p>
    <w:p w:rsidR="000C7D4D" w:rsidRPr="00E41B24" w:rsidRDefault="000C7D4D" w:rsidP="00B1010B">
      <w:pPr>
        <w:pStyle w:val="Bibliografa"/>
        <w:numPr>
          <w:ilvl w:val="0"/>
          <w:numId w:val="20"/>
        </w:numPr>
        <w:spacing w:line="360" w:lineRule="auto"/>
        <w:rPr>
          <w:rFonts w:ascii="Arial" w:hAnsi="Arial" w:cs="Arial"/>
          <w:noProof/>
          <w:sz w:val="24"/>
          <w:szCs w:val="24"/>
          <w:lang w:val="en-US"/>
        </w:rPr>
      </w:pPr>
      <w:r w:rsidRPr="000138D0">
        <w:rPr>
          <w:rFonts w:ascii="Arial" w:hAnsi="Arial" w:cs="Arial"/>
          <w:noProof/>
          <w:sz w:val="24"/>
          <w:szCs w:val="24"/>
          <w:lang w:val="en-US"/>
        </w:rPr>
        <w:t xml:space="preserve">Rokhina V, Ekaterina; Repo, Eveliina; Virkutyte, Jurate. (2010). </w:t>
      </w:r>
      <w:r w:rsidRPr="000138D0">
        <w:rPr>
          <w:rFonts w:ascii="Arial" w:hAnsi="Arial" w:cs="Arial"/>
          <w:i/>
          <w:iCs/>
          <w:noProof/>
          <w:sz w:val="24"/>
          <w:szCs w:val="24"/>
          <w:lang w:val="en-US"/>
        </w:rPr>
        <w:t xml:space="preserve">Comparative kinetic analysis of silent and ultrasound-assisted catalytic wet peroxide oxidation of phenol. </w:t>
      </w:r>
      <w:r w:rsidRPr="00E41B24">
        <w:rPr>
          <w:rFonts w:ascii="Arial" w:hAnsi="Arial" w:cs="Arial"/>
          <w:i/>
          <w:iCs/>
          <w:noProof/>
          <w:sz w:val="24"/>
          <w:szCs w:val="24"/>
          <w:lang w:val="en-US"/>
        </w:rPr>
        <w:t>Ultrasonics Sonochemistry.</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Rosal RR, A.; Perdigón-Melón, J. (2008). </w:t>
      </w:r>
      <w:r w:rsidRPr="000138D0">
        <w:rPr>
          <w:rFonts w:ascii="Arial" w:hAnsi="Arial" w:cs="Arial"/>
          <w:noProof/>
          <w:sz w:val="24"/>
          <w:szCs w:val="24"/>
          <w:lang w:val="en-US"/>
        </w:rPr>
        <w:t xml:space="preserve">Removal of pharmaceuticals and kinetics of mineralization by O3/H2O2 in a biotreated municipal wastewater. </w:t>
      </w:r>
      <w:r w:rsidRPr="00FC0765">
        <w:rPr>
          <w:rFonts w:ascii="Arial" w:hAnsi="Arial" w:cs="Arial"/>
          <w:noProof/>
          <w:sz w:val="24"/>
          <w:szCs w:val="24"/>
        </w:rPr>
        <w:t>Water Research. 19-28.</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Rubiano M, Claudia; Laguna, A., Willian; Zapata, E., Carmen; Marin, M., Juan. (2005). </w:t>
      </w:r>
      <w:r w:rsidRPr="00FC0765">
        <w:rPr>
          <w:rFonts w:ascii="Arial" w:hAnsi="Arial" w:cs="Arial"/>
          <w:i/>
          <w:iCs/>
          <w:noProof/>
          <w:sz w:val="24"/>
          <w:szCs w:val="24"/>
        </w:rPr>
        <w:t>Estudio sobre las posibilidades de aplicación de lafotocatálisis heterogénea a los procesos de remoción de fenoles en medio acuoso.</w:t>
      </w:r>
      <w:r w:rsidRPr="00FC0765">
        <w:rPr>
          <w:rFonts w:ascii="Arial" w:hAnsi="Arial" w:cs="Arial"/>
          <w:noProof/>
          <w:sz w:val="24"/>
          <w:szCs w:val="24"/>
        </w:rPr>
        <w:t xml:space="preserve"> Gestion y ambiente.</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Schaefer,C. (5 de diciembre de 2008). Obtenido de Oxigeno disuelto: http://www.ciese.org/oxigeno.html</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Valencia EA, A., Renso; Romero, Jonathan. (2012). Potencial de reutilización del efluente de la planta de tratamiento de aguas residuales de nátaga en cultivo de cacao (theobroma cacao l.). </w:t>
      </w:r>
      <w:r w:rsidRPr="00FC0765">
        <w:rPr>
          <w:rFonts w:ascii="Arial" w:hAnsi="Arial" w:cs="Arial"/>
          <w:i/>
          <w:iCs/>
          <w:noProof/>
          <w:sz w:val="24"/>
          <w:szCs w:val="24"/>
        </w:rPr>
        <w:t>Artículo Científico</w:t>
      </w:r>
      <w:r w:rsidRPr="00FC0765">
        <w:rPr>
          <w:rFonts w:ascii="Arial" w:hAnsi="Arial" w:cs="Arial"/>
          <w:noProof/>
          <w:sz w:val="24"/>
          <w:szCs w:val="24"/>
        </w:rPr>
        <w:t>, 77-86.</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FC0765">
        <w:rPr>
          <w:rFonts w:ascii="Arial" w:hAnsi="Arial" w:cs="Arial"/>
          <w:noProof/>
          <w:sz w:val="24"/>
          <w:szCs w:val="24"/>
        </w:rPr>
        <w:t xml:space="preserve">Villareal M, Angel. (2003). </w:t>
      </w:r>
      <w:r w:rsidRPr="00FC0765">
        <w:rPr>
          <w:rFonts w:ascii="Arial" w:hAnsi="Arial" w:cs="Arial"/>
          <w:i/>
          <w:iCs/>
          <w:noProof/>
          <w:sz w:val="24"/>
          <w:szCs w:val="24"/>
        </w:rPr>
        <w:t>Degradación de Sólidos Suspendidos en Agua Residual mediante Fotocatálisis Heterogénea con TiO2.</w:t>
      </w:r>
    </w:p>
    <w:p w:rsidR="000C7D4D" w:rsidRPr="000138D0" w:rsidRDefault="000C7D4D" w:rsidP="00B1010B">
      <w:pPr>
        <w:pStyle w:val="Bibliografa"/>
        <w:numPr>
          <w:ilvl w:val="0"/>
          <w:numId w:val="20"/>
        </w:numPr>
        <w:spacing w:line="360" w:lineRule="auto"/>
        <w:rPr>
          <w:rFonts w:ascii="Arial" w:hAnsi="Arial" w:cs="Arial"/>
          <w:noProof/>
          <w:sz w:val="24"/>
          <w:szCs w:val="24"/>
          <w:lang w:val="en-US"/>
        </w:rPr>
      </w:pPr>
      <w:r w:rsidRPr="000138D0">
        <w:rPr>
          <w:rFonts w:ascii="Arial" w:hAnsi="Arial" w:cs="Arial"/>
          <w:noProof/>
          <w:sz w:val="24"/>
          <w:szCs w:val="24"/>
          <w:lang w:val="en-US"/>
        </w:rPr>
        <w:lastRenderedPageBreak/>
        <w:t xml:space="preserve">Viriot CG, N.; Pietrier, C.; Boldo, P. (2009). </w:t>
      </w:r>
      <w:r w:rsidRPr="000138D0">
        <w:rPr>
          <w:rFonts w:ascii="Arial" w:hAnsi="Arial" w:cs="Arial"/>
          <w:i/>
          <w:iCs/>
          <w:noProof/>
          <w:sz w:val="24"/>
          <w:szCs w:val="24"/>
          <w:lang w:val="en-US"/>
        </w:rPr>
        <w:t>Design and performance of an industrial sized sono-photochemical reactor for tce degradation GPE-EPIC.</w:t>
      </w:r>
    </w:p>
    <w:p w:rsidR="000C7D4D" w:rsidRPr="00FC0765" w:rsidRDefault="000C7D4D" w:rsidP="00B1010B">
      <w:pPr>
        <w:pStyle w:val="Bibliografa"/>
        <w:numPr>
          <w:ilvl w:val="0"/>
          <w:numId w:val="20"/>
        </w:numPr>
        <w:spacing w:line="360" w:lineRule="auto"/>
        <w:rPr>
          <w:rFonts w:ascii="Arial" w:hAnsi="Arial" w:cs="Arial"/>
          <w:noProof/>
          <w:sz w:val="24"/>
          <w:szCs w:val="24"/>
        </w:rPr>
      </w:pPr>
      <w:r w:rsidRPr="000138D0">
        <w:rPr>
          <w:rFonts w:ascii="Arial" w:hAnsi="Arial" w:cs="Arial"/>
          <w:noProof/>
          <w:sz w:val="24"/>
          <w:szCs w:val="24"/>
          <w:lang w:val="en-US"/>
        </w:rPr>
        <w:t xml:space="preserve">Zhang YL, D.; Chen, Y.; Wang, X.; Wang, S. (2009). </w:t>
      </w:r>
      <w:r w:rsidRPr="000138D0">
        <w:rPr>
          <w:rFonts w:ascii="Arial" w:hAnsi="Arial" w:cs="Arial"/>
          <w:i/>
          <w:iCs/>
          <w:noProof/>
          <w:sz w:val="24"/>
          <w:szCs w:val="24"/>
          <w:lang w:val="en-US"/>
        </w:rPr>
        <w:t xml:space="preserve">Catalytic wet air oxidation of dye pollutants by polyoxomolybdate nanotubes under room condition. </w:t>
      </w:r>
      <w:r w:rsidRPr="00FC0765">
        <w:rPr>
          <w:rFonts w:ascii="Arial" w:hAnsi="Arial" w:cs="Arial"/>
          <w:i/>
          <w:iCs/>
          <w:noProof/>
          <w:sz w:val="24"/>
          <w:szCs w:val="24"/>
        </w:rPr>
        <w:t>Applied Catalysis B.</w:t>
      </w:r>
      <w:r w:rsidRPr="00FC0765">
        <w:rPr>
          <w:rFonts w:ascii="Arial" w:hAnsi="Arial" w:cs="Arial"/>
          <w:noProof/>
          <w:sz w:val="24"/>
          <w:szCs w:val="24"/>
        </w:rPr>
        <w:t xml:space="preserve"> Environmental.</w:t>
      </w:r>
    </w:p>
    <w:p w:rsidR="000C7D4D" w:rsidRDefault="000C7D4D" w:rsidP="00B1010B">
      <w:pPr>
        <w:pStyle w:val="Prrafodelista"/>
        <w:numPr>
          <w:ilvl w:val="0"/>
          <w:numId w:val="20"/>
        </w:numPr>
        <w:spacing w:line="360" w:lineRule="auto"/>
        <w:rPr>
          <w:rFonts w:ascii="Arial" w:hAnsi="Arial" w:cs="Arial"/>
          <w:sz w:val="24"/>
          <w:szCs w:val="24"/>
        </w:rPr>
      </w:pPr>
      <w:r w:rsidRPr="00FC0765">
        <w:rPr>
          <w:rFonts w:ascii="Arial" w:hAnsi="Arial" w:cs="Arial"/>
          <w:sz w:val="24"/>
          <w:szCs w:val="24"/>
        </w:rPr>
        <w:t xml:space="preserve">ICE Innova, ICEINNOVA Pol. Industrial Pina de Ebro Sector D – </w:t>
      </w:r>
      <w:proofErr w:type="spellStart"/>
      <w:r w:rsidRPr="00FC0765">
        <w:rPr>
          <w:rFonts w:ascii="Arial" w:hAnsi="Arial" w:cs="Arial"/>
          <w:sz w:val="24"/>
          <w:szCs w:val="24"/>
        </w:rPr>
        <w:t>Parc</w:t>
      </w:r>
      <w:proofErr w:type="spellEnd"/>
      <w:r w:rsidRPr="00FC0765">
        <w:rPr>
          <w:rFonts w:ascii="Arial" w:hAnsi="Arial" w:cs="Arial"/>
          <w:sz w:val="24"/>
          <w:szCs w:val="24"/>
        </w:rPr>
        <w:t xml:space="preserve">. 3A-3D 50750 Pina de Ebro, Zaragoza ice@icemail.es   </w:t>
      </w:r>
    </w:p>
    <w:p w:rsidR="000C7D4D" w:rsidRDefault="000C7D4D" w:rsidP="00B1010B">
      <w:pPr>
        <w:pStyle w:val="Prrafodelista"/>
        <w:spacing w:line="360" w:lineRule="auto"/>
        <w:rPr>
          <w:rFonts w:ascii="Arial" w:hAnsi="Arial" w:cs="Arial"/>
          <w:sz w:val="24"/>
          <w:szCs w:val="24"/>
        </w:rPr>
      </w:pPr>
    </w:p>
    <w:p w:rsidR="000C7D4D" w:rsidRDefault="000C7D4D" w:rsidP="00B1010B">
      <w:pPr>
        <w:pStyle w:val="Prrafodelista"/>
        <w:spacing w:line="360" w:lineRule="auto"/>
        <w:rPr>
          <w:rFonts w:ascii="Arial" w:hAnsi="Arial" w:cs="Arial"/>
          <w:sz w:val="24"/>
          <w:szCs w:val="24"/>
        </w:rPr>
      </w:pPr>
    </w:p>
    <w:p w:rsidR="000C7D4D" w:rsidRDefault="000C7D4D" w:rsidP="00B1010B">
      <w:pPr>
        <w:pStyle w:val="Prrafodelista"/>
        <w:spacing w:line="360" w:lineRule="auto"/>
        <w:rPr>
          <w:rFonts w:ascii="Arial" w:hAnsi="Arial" w:cs="Arial"/>
          <w:sz w:val="24"/>
          <w:szCs w:val="24"/>
        </w:rPr>
      </w:pPr>
    </w:p>
    <w:p w:rsidR="000C7D4D" w:rsidRDefault="000C7D4D" w:rsidP="00B1010B">
      <w:pPr>
        <w:pStyle w:val="Prrafodelista"/>
        <w:spacing w:line="360" w:lineRule="auto"/>
        <w:rPr>
          <w:rFonts w:ascii="Arial" w:hAnsi="Arial" w:cs="Arial"/>
          <w:sz w:val="24"/>
          <w:szCs w:val="24"/>
        </w:rPr>
      </w:pPr>
    </w:p>
    <w:p w:rsidR="000C7D4D" w:rsidRPr="008E0BC9" w:rsidRDefault="000C7D4D" w:rsidP="00B1010B">
      <w:pPr>
        <w:pStyle w:val="Ttulo1"/>
        <w:spacing w:line="360" w:lineRule="auto"/>
        <w:rPr>
          <w:rFonts w:ascii="Arial" w:hAnsi="Arial" w:cs="Arial"/>
          <w:color w:val="auto"/>
          <w:sz w:val="24"/>
        </w:rPr>
      </w:pPr>
      <w:bookmarkStart w:id="42" w:name="_Toc517721937"/>
      <w:r w:rsidRPr="008E0BC9">
        <w:rPr>
          <w:rFonts w:ascii="Arial" w:hAnsi="Arial" w:cs="Arial"/>
          <w:color w:val="auto"/>
          <w:sz w:val="24"/>
        </w:rPr>
        <w:t>Anexos:</w:t>
      </w:r>
      <w:bookmarkEnd w:id="42"/>
    </w:p>
    <w:p w:rsidR="000C7D4D" w:rsidRPr="000A4CC3" w:rsidRDefault="000C7D4D" w:rsidP="00B1010B">
      <w:pPr>
        <w:spacing w:line="360" w:lineRule="auto"/>
        <w:rPr>
          <w:rFonts w:ascii="Arial" w:hAnsi="Arial" w:cs="Arial"/>
          <w:sz w:val="24"/>
        </w:rPr>
      </w:pPr>
      <w:r w:rsidRPr="008E0BC9">
        <w:rPr>
          <w:rFonts w:ascii="Arial" w:hAnsi="Arial" w:cs="Arial"/>
          <w:sz w:val="24"/>
        </w:rPr>
        <w:t>Anexo 1.</w:t>
      </w:r>
      <w:r>
        <w:rPr>
          <w:rFonts w:ascii="Arial" w:hAnsi="Arial" w:cs="Arial"/>
          <w:sz w:val="24"/>
        </w:rPr>
        <w:t xml:space="preserve"> Instalación y montaje del Reactor h2o.</w:t>
      </w:r>
      <w:r w:rsidRPr="000A4CC3">
        <w:rPr>
          <w:rFonts w:ascii="Arial" w:hAnsi="Arial" w:cs="Arial"/>
          <w:sz w:val="24"/>
        </w:rPr>
        <w:t>TITANIUM para la toma de muestras.</w:t>
      </w:r>
    </w:p>
    <w:p w:rsidR="000C7D4D" w:rsidRDefault="000C7D4D" w:rsidP="00B1010B">
      <w:pPr>
        <w:spacing w:line="360" w:lineRule="auto"/>
      </w:pPr>
      <w:r>
        <w:rPr>
          <w:noProof/>
          <w:lang w:eastAsia="es-ES"/>
        </w:rPr>
        <w:drawing>
          <wp:inline distT="0" distB="0" distL="0" distR="0" wp14:anchorId="2C0229BD" wp14:editId="6A07F5A0">
            <wp:extent cx="2486025" cy="3314700"/>
            <wp:effectExtent l="0" t="0" r="9525" b="0"/>
            <wp:docPr id="7" name="Imagen 7" descr="IMG_20180519_1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80519_1016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6025" cy="3314700"/>
                    </a:xfrm>
                    <a:prstGeom prst="rect">
                      <a:avLst/>
                    </a:prstGeom>
                    <a:noFill/>
                    <a:ln>
                      <a:noFill/>
                    </a:ln>
                  </pic:spPr>
                </pic:pic>
              </a:graphicData>
            </a:graphic>
          </wp:inline>
        </w:drawing>
      </w:r>
      <w:r>
        <w:t xml:space="preserve">       </w:t>
      </w:r>
      <w:r>
        <w:rPr>
          <w:noProof/>
          <w:lang w:eastAsia="es-ES"/>
        </w:rPr>
        <w:drawing>
          <wp:inline distT="0" distB="0" distL="0" distR="0" wp14:anchorId="4E66DD48" wp14:editId="5B43EB0C">
            <wp:extent cx="2552700" cy="3295650"/>
            <wp:effectExtent l="0" t="0" r="0" b="0"/>
            <wp:docPr id="6" name="Imagen 6" descr="IMG_20180519_1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80519_1016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2700" cy="3295650"/>
                    </a:xfrm>
                    <a:prstGeom prst="rect">
                      <a:avLst/>
                    </a:prstGeom>
                    <a:noFill/>
                    <a:ln>
                      <a:noFill/>
                    </a:ln>
                  </pic:spPr>
                </pic:pic>
              </a:graphicData>
            </a:graphic>
          </wp:inline>
        </w:drawing>
      </w:r>
    </w:p>
    <w:p w:rsidR="000C7D4D" w:rsidRPr="006E287D" w:rsidRDefault="000C7D4D" w:rsidP="00B1010B">
      <w:pPr>
        <w:spacing w:line="360" w:lineRule="auto"/>
      </w:pPr>
    </w:p>
    <w:p w:rsidR="000C7D4D" w:rsidRPr="006E287D" w:rsidRDefault="000C7D4D" w:rsidP="00B1010B">
      <w:pPr>
        <w:spacing w:line="360" w:lineRule="auto"/>
      </w:pPr>
      <w:r>
        <w:rPr>
          <w:noProof/>
          <w:lang w:eastAsia="es-ES"/>
        </w:rPr>
        <w:lastRenderedPageBreak/>
        <w:drawing>
          <wp:inline distT="0" distB="0" distL="0" distR="0" wp14:anchorId="579D07AB" wp14:editId="3E3C22EF">
            <wp:extent cx="2466975" cy="3419475"/>
            <wp:effectExtent l="0" t="0" r="9525" b="9525"/>
            <wp:docPr id="5" name="Imagen 5" descr="IMG_20180517_09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0517_0905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975" cy="3419475"/>
                    </a:xfrm>
                    <a:prstGeom prst="rect">
                      <a:avLst/>
                    </a:prstGeom>
                    <a:noFill/>
                    <a:ln>
                      <a:noFill/>
                    </a:ln>
                  </pic:spPr>
                </pic:pic>
              </a:graphicData>
            </a:graphic>
          </wp:inline>
        </w:drawing>
      </w:r>
      <w:r>
        <w:t xml:space="preserve">       </w:t>
      </w:r>
      <w:r>
        <w:rPr>
          <w:noProof/>
          <w:lang w:eastAsia="es-ES"/>
        </w:rPr>
        <w:drawing>
          <wp:inline distT="0" distB="0" distL="0" distR="0" wp14:anchorId="2414EF50" wp14:editId="522D8449">
            <wp:extent cx="2600325" cy="3419475"/>
            <wp:effectExtent l="0" t="0" r="9525" b="9525"/>
            <wp:docPr id="4" name="Imagen 4" descr="IMG_20180519_10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0519_1016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325" cy="3419475"/>
                    </a:xfrm>
                    <a:prstGeom prst="rect">
                      <a:avLst/>
                    </a:prstGeom>
                    <a:noFill/>
                    <a:ln>
                      <a:noFill/>
                    </a:ln>
                  </pic:spPr>
                </pic:pic>
              </a:graphicData>
            </a:graphic>
          </wp:inline>
        </w:drawing>
      </w:r>
    </w:p>
    <w:p w:rsidR="000C7D4D" w:rsidRDefault="000C7D4D" w:rsidP="00B1010B">
      <w:pPr>
        <w:spacing w:after="0" w:line="360" w:lineRule="auto"/>
        <w:jc w:val="both"/>
        <w:rPr>
          <w:rFonts w:ascii="Arial" w:hAnsi="Arial" w:cs="Arial"/>
          <w:sz w:val="24"/>
          <w:szCs w:val="24"/>
        </w:rPr>
      </w:pPr>
      <w:r w:rsidRPr="008E0BC9">
        <w:rPr>
          <w:rFonts w:ascii="Arial" w:hAnsi="Arial" w:cs="Arial"/>
          <w:bCs/>
          <w:sz w:val="24"/>
          <w:szCs w:val="24"/>
        </w:rPr>
        <w:t>Anexo 2.</w:t>
      </w:r>
      <w:r>
        <w:rPr>
          <w:rFonts w:ascii="Arial" w:hAnsi="Arial" w:cs="Arial"/>
          <w:bCs/>
          <w:sz w:val="24"/>
          <w:szCs w:val="24"/>
        </w:rPr>
        <w:t xml:space="preserve"> </w:t>
      </w:r>
      <w:r w:rsidRPr="00840D3D">
        <w:rPr>
          <w:rFonts w:ascii="Arial" w:hAnsi="Arial" w:cs="Arial"/>
          <w:bCs/>
          <w:sz w:val="24"/>
          <w:szCs w:val="24"/>
        </w:rPr>
        <w:t>Recuperación de pozos</w:t>
      </w:r>
      <w:r w:rsidRPr="00840D3D">
        <w:rPr>
          <w:rFonts w:ascii="Arial" w:hAnsi="Arial" w:cs="Arial"/>
          <w:b/>
          <w:bCs/>
          <w:sz w:val="24"/>
          <w:szCs w:val="24"/>
        </w:rPr>
        <w:t xml:space="preserve"> </w:t>
      </w:r>
      <w:r w:rsidRPr="00840D3D">
        <w:rPr>
          <w:rFonts w:ascii="Arial" w:hAnsi="Arial" w:cs="Arial"/>
          <w:sz w:val="24"/>
          <w:szCs w:val="24"/>
        </w:rPr>
        <w:t xml:space="preserve">contaminados </w:t>
      </w:r>
      <w:r>
        <w:rPr>
          <w:rFonts w:ascii="Arial" w:hAnsi="Arial" w:cs="Arial"/>
          <w:sz w:val="24"/>
          <w:szCs w:val="24"/>
        </w:rPr>
        <w:t xml:space="preserve">en zonas rurales (2017, Panamá). </w:t>
      </w:r>
      <w:r w:rsidRPr="00840D3D">
        <w:rPr>
          <w:rFonts w:ascii="Arial" w:hAnsi="Arial" w:cs="Arial"/>
          <w:sz w:val="24"/>
          <w:szCs w:val="24"/>
        </w:rPr>
        <w:t>Verificado por la Universidad de Panamá, C.R.U. de Veraguas</w:t>
      </w:r>
      <w:r>
        <w:rPr>
          <w:rFonts w:ascii="Arial" w:hAnsi="Arial" w:cs="Arial"/>
          <w:sz w:val="24"/>
          <w:szCs w:val="24"/>
        </w:rPr>
        <w:t>.</w:t>
      </w:r>
    </w:p>
    <w:p w:rsidR="000C7D4D" w:rsidRPr="0019032D" w:rsidRDefault="000C7D4D" w:rsidP="00B1010B">
      <w:pPr>
        <w:spacing w:after="0" w:line="360" w:lineRule="auto"/>
        <w:ind w:left="360"/>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3360" behindDoc="0" locked="0" layoutInCell="1" allowOverlap="1" wp14:anchorId="3738D583" wp14:editId="1A63D922">
            <wp:simplePos x="0" y="0"/>
            <wp:positionH relativeFrom="column">
              <wp:posOffset>5080</wp:posOffset>
            </wp:positionH>
            <wp:positionV relativeFrom="paragraph">
              <wp:posOffset>25400</wp:posOffset>
            </wp:positionV>
            <wp:extent cx="2609215" cy="2390775"/>
            <wp:effectExtent l="19050" t="19050" r="19685" b="28575"/>
            <wp:wrapNone/>
            <wp:docPr id="15" name="Imagen 15" descr="C:\Users\jesus\Desktop\IMAGENES REACTOR TIO2 PANAMA\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us\Desktop\IMAGENES REACTOR TIO2 PANAMA\IMG_2563.JPG"/>
                    <pic:cNvPicPr>
                      <a:picLocks noChangeAspect="1" noChangeArrowheads="1"/>
                    </pic:cNvPicPr>
                  </pic:nvPicPr>
                  <pic:blipFill>
                    <a:blip r:embed="rId38">
                      <a:extLst>
                        <a:ext uri="{28A0092B-C50C-407E-A947-70E740481C1C}">
                          <a14:useLocalDpi xmlns:a14="http://schemas.microsoft.com/office/drawing/2010/main" val="0"/>
                        </a:ext>
                      </a:extLst>
                    </a:blip>
                    <a:srcRect l="5736" t="19926" r="10883" b="5031"/>
                    <a:stretch>
                      <a:fillRect/>
                    </a:stretch>
                  </pic:blipFill>
                  <pic:spPr bwMode="auto">
                    <a:xfrm>
                      <a:off x="0" y="0"/>
                      <a:ext cx="2609215" cy="2390775"/>
                    </a:xfrm>
                    <a:prstGeom prst="rect">
                      <a:avLst/>
                    </a:prstGeom>
                    <a:noFill/>
                    <a:ln w="19050">
                      <a:solidFill>
                        <a:srgbClr val="5B9BD5"/>
                      </a:solidFill>
                      <a:miter lim="800000"/>
                      <a:headEnd/>
                      <a:tailEnd/>
                    </a:ln>
                  </pic:spPr>
                </pic:pic>
              </a:graphicData>
            </a:graphic>
            <wp14:sizeRelH relativeFrom="page">
              <wp14:pctWidth>0</wp14:pctWidth>
            </wp14:sizeRelH>
            <wp14:sizeRelV relativeFrom="page">
              <wp14:pctHeight>0</wp14:pctHeight>
            </wp14:sizeRelV>
          </wp:anchor>
        </w:drawing>
      </w: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4384" behindDoc="0" locked="0" layoutInCell="1" allowOverlap="1" wp14:anchorId="038DBF54" wp14:editId="6FF1A20D">
            <wp:simplePos x="0" y="0"/>
            <wp:positionH relativeFrom="column">
              <wp:posOffset>2967990</wp:posOffset>
            </wp:positionH>
            <wp:positionV relativeFrom="paragraph">
              <wp:posOffset>55245</wp:posOffset>
            </wp:positionV>
            <wp:extent cx="2724150" cy="2583815"/>
            <wp:effectExtent l="19050" t="19050" r="19050" b="26035"/>
            <wp:wrapNone/>
            <wp:docPr id="14" name="Imagen 14" descr="C:\Users\jesus\Desktop\IMAGENES REACTOR TIO2 PANAMA\IMG_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esktop\IMAGENES REACTOR TIO2 PANAMA\IMG_25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2583815"/>
                    </a:xfrm>
                    <a:prstGeom prst="rect">
                      <a:avLst/>
                    </a:prstGeom>
                    <a:noFill/>
                    <a:ln w="19050">
                      <a:solidFill>
                        <a:srgbClr val="5B9BD5"/>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ES"/>
        </w:rPr>
        <w:drawing>
          <wp:anchor distT="0" distB="0" distL="114300" distR="114300" simplePos="0" relativeHeight="251662336" behindDoc="0" locked="0" layoutInCell="1" allowOverlap="1" wp14:anchorId="23E2B0D4" wp14:editId="4AA68244">
            <wp:simplePos x="0" y="0"/>
            <wp:positionH relativeFrom="column">
              <wp:posOffset>-19050</wp:posOffset>
            </wp:positionH>
            <wp:positionV relativeFrom="paragraph">
              <wp:posOffset>55245</wp:posOffset>
            </wp:positionV>
            <wp:extent cx="2633345" cy="2602865"/>
            <wp:effectExtent l="19050" t="19050" r="14605" b="26035"/>
            <wp:wrapNone/>
            <wp:docPr id="13" name="Imagen 13" descr="C:\Users\jesus\Desktop\IMAGENES REACTOR TIO2 PANAMA\IMG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us\Desktop\IMAGENES REACTOR TIO2 PANAMA\IMG_2558.JPG"/>
                    <pic:cNvPicPr>
                      <a:picLocks noChangeAspect="1" noChangeArrowheads="1"/>
                    </pic:cNvPicPr>
                  </pic:nvPicPr>
                  <pic:blipFill>
                    <a:blip r:embed="rId40">
                      <a:extLst>
                        <a:ext uri="{28A0092B-C50C-407E-A947-70E740481C1C}">
                          <a14:useLocalDpi xmlns:a14="http://schemas.microsoft.com/office/drawing/2010/main" val="0"/>
                        </a:ext>
                      </a:extLst>
                    </a:blip>
                    <a:srcRect t="39429"/>
                    <a:stretch>
                      <a:fillRect/>
                    </a:stretch>
                  </pic:blipFill>
                  <pic:spPr bwMode="auto">
                    <a:xfrm>
                      <a:off x="0" y="0"/>
                      <a:ext cx="2633345" cy="2602865"/>
                    </a:xfrm>
                    <a:prstGeom prst="rect">
                      <a:avLst/>
                    </a:prstGeom>
                    <a:noFill/>
                    <a:ln w="19050">
                      <a:solidFill>
                        <a:srgbClr val="5B9BD5"/>
                      </a:solidFill>
                      <a:miter lim="800000"/>
                      <a:headEnd/>
                      <a:tailEnd/>
                    </a:ln>
                  </pic:spPr>
                </pic:pic>
              </a:graphicData>
            </a:graphic>
            <wp14:sizeRelH relativeFrom="page">
              <wp14:pctWidth>0</wp14:pctWidth>
            </wp14:sizeRelH>
            <wp14:sizeRelV relativeFrom="page">
              <wp14:pctHeight>0</wp14:pctHeight>
            </wp14:sizeRelV>
          </wp:anchor>
        </w:drawing>
      </w: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r>
        <w:rPr>
          <w:rFonts w:ascii="Arial" w:hAnsi="Arial" w:cs="Arial"/>
          <w:sz w:val="24"/>
          <w:szCs w:val="24"/>
        </w:rPr>
        <w:t xml:space="preserve"> </w:t>
      </w: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p>
    <w:p w:rsidR="000C7D4D" w:rsidRPr="0019032D" w:rsidRDefault="000C7D4D" w:rsidP="00B1010B">
      <w:pPr>
        <w:spacing w:after="0" w:line="360" w:lineRule="auto"/>
        <w:jc w:val="both"/>
        <w:rPr>
          <w:rFonts w:ascii="Arial" w:hAnsi="Arial" w:cs="Arial"/>
          <w:sz w:val="24"/>
          <w:szCs w:val="24"/>
        </w:rPr>
      </w:pPr>
      <w:r>
        <w:rPr>
          <w:rFonts w:ascii="Arial" w:hAnsi="Arial" w:cs="Arial"/>
          <w:sz w:val="24"/>
          <w:szCs w:val="24"/>
        </w:rPr>
        <w:t xml:space="preserve">  </w:t>
      </w:r>
    </w:p>
    <w:p w:rsidR="000C7D4D" w:rsidRPr="0019032D" w:rsidRDefault="000C7D4D" w:rsidP="00B1010B">
      <w:pPr>
        <w:spacing w:after="0" w:line="360" w:lineRule="auto"/>
        <w:jc w:val="both"/>
        <w:rPr>
          <w:rFonts w:ascii="Arial" w:hAnsi="Arial" w:cs="Arial"/>
          <w:sz w:val="24"/>
          <w:szCs w:val="24"/>
        </w:rPr>
      </w:pPr>
    </w:p>
    <w:p w:rsidR="007D124E" w:rsidRDefault="007D124E" w:rsidP="00B1010B">
      <w:pPr>
        <w:spacing w:line="360" w:lineRule="auto"/>
        <w:jc w:val="both"/>
      </w:pPr>
    </w:p>
    <w:sectPr w:rsidR="007D124E" w:rsidSect="00877A7F">
      <w:headerReference w:type="default" r:id="rId41"/>
      <w:footerReference w:type="default" r:id="rId42"/>
      <w:pgSz w:w="11906" w:h="16838" w:code="9"/>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068" w:rsidRDefault="00923068" w:rsidP="00877A7F">
      <w:pPr>
        <w:spacing w:after="0" w:line="240" w:lineRule="auto"/>
      </w:pPr>
      <w:r>
        <w:separator/>
      </w:r>
    </w:p>
  </w:endnote>
  <w:endnote w:type="continuationSeparator" w:id="0">
    <w:p w:rsidR="00923068" w:rsidRDefault="00923068" w:rsidP="00877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61" w:rsidRDefault="006C1C61">
    <w:pPr>
      <w:pStyle w:val="Piedepgina"/>
      <w:jc w:val="right"/>
    </w:pPr>
  </w:p>
  <w:p w:rsidR="006C1C61" w:rsidRDefault="006C1C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041140"/>
      <w:docPartObj>
        <w:docPartGallery w:val="Page Numbers (Bottom of Page)"/>
        <w:docPartUnique/>
      </w:docPartObj>
    </w:sdtPr>
    <w:sdtContent>
      <w:p w:rsidR="006C1C61" w:rsidRDefault="006C1C61">
        <w:pPr>
          <w:pStyle w:val="Piedepgina"/>
          <w:jc w:val="right"/>
        </w:pPr>
        <w:r>
          <w:fldChar w:fldCharType="begin"/>
        </w:r>
        <w:r>
          <w:instrText>PAGE   \* MERGEFORMAT</w:instrText>
        </w:r>
        <w:r>
          <w:fldChar w:fldCharType="separate"/>
        </w:r>
        <w:r w:rsidR="008E0BC9">
          <w:rPr>
            <w:noProof/>
          </w:rPr>
          <w:t>1</w:t>
        </w:r>
        <w:r>
          <w:fldChar w:fldCharType="end"/>
        </w:r>
      </w:p>
    </w:sdtContent>
  </w:sdt>
  <w:p w:rsidR="006C1C61" w:rsidRDefault="006C1C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068" w:rsidRDefault="00923068" w:rsidP="00877A7F">
      <w:pPr>
        <w:spacing w:after="0" w:line="240" w:lineRule="auto"/>
      </w:pPr>
      <w:r>
        <w:separator/>
      </w:r>
    </w:p>
  </w:footnote>
  <w:footnote w:type="continuationSeparator" w:id="0">
    <w:p w:rsidR="00923068" w:rsidRDefault="00923068" w:rsidP="00877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61" w:rsidRDefault="006C1C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788"/>
    <w:multiLevelType w:val="hybridMultilevel"/>
    <w:tmpl w:val="F828E0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282CE2"/>
    <w:multiLevelType w:val="hybridMultilevel"/>
    <w:tmpl w:val="254AD4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4C1B62"/>
    <w:multiLevelType w:val="hybridMultilevel"/>
    <w:tmpl w:val="58DA0E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533BD5"/>
    <w:multiLevelType w:val="hybridMultilevel"/>
    <w:tmpl w:val="25D265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6D4CAB"/>
    <w:multiLevelType w:val="hybridMultilevel"/>
    <w:tmpl w:val="9788DA6C"/>
    <w:lvl w:ilvl="0" w:tplc="0C0A000D">
      <w:start w:val="1"/>
      <w:numFmt w:val="bullet"/>
      <w:lvlText w:val=""/>
      <w:lvlJc w:val="left"/>
      <w:pPr>
        <w:tabs>
          <w:tab w:val="num" w:pos="720"/>
        </w:tabs>
        <w:ind w:left="720" w:hanging="360"/>
      </w:pPr>
      <w:rPr>
        <w:rFonts w:ascii="Wingdings" w:hAnsi="Wingdings" w:hint="default"/>
      </w:rPr>
    </w:lvl>
    <w:lvl w:ilvl="1" w:tplc="0D42EC64" w:tentative="1">
      <w:start w:val="1"/>
      <w:numFmt w:val="bullet"/>
      <w:lvlText w:val=""/>
      <w:lvlJc w:val="left"/>
      <w:pPr>
        <w:tabs>
          <w:tab w:val="num" w:pos="1440"/>
        </w:tabs>
        <w:ind w:left="1440" w:hanging="360"/>
      </w:pPr>
      <w:rPr>
        <w:rFonts w:ascii="Wingdings 3" w:hAnsi="Wingdings 3" w:hint="default"/>
      </w:rPr>
    </w:lvl>
    <w:lvl w:ilvl="2" w:tplc="6FCAFCBC" w:tentative="1">
      <w:start w:val="1"/>
      <w:numFmt w:val="bullet"/>
      <w:lvlText w:val=""/>
      <w:lvlJc w:val="left"/>
      <w:pPr>
        <w:tabs>
          <w:tab w:val="num" w:pos="2160"/>
        </w:tabs>
        <w:ind w:left="2160" w:hanging="360"/>
      </w:pPr>
      <w:rPr>
        <w:rFonts w:ascii="Wingdings 3" w:hAnsi="Wingdings 3" w:hint="default"/>
      </w:rPr>
    </w:lvl>
    <w:lvl w:ilvl="3" w:tplc="77E2B8E4" w:tentative="1">
      <w:start w:val="1"/>
      <w:numFmt w:val="bullet"/>
      <w:lvlText w:val=""/>
      <w:lvlJc w:val="left"/>
      <w:pPr>
        <w:tabs>
          <w:tab w:val="num" w:pos="2880"/>
        </w:tabs>
        <w:ind w:left="2880" w:hanging="360"/>
      </w:pPr>
      <w:rPr>
        <w:rFonts w:ascii="Wingdings 3" w:hAnsi="Wingdings 3" w:hint="default"/>
      </w:rPr>
    </w:lvl>
    <w:lvl w:ilvl="4" w:tplc="AF6E9FC6" w:tentative="1">
      <w:start w:val="1"/>
      <w:numFmt w:val="bullet"/>
      <w:lvlText w:val=""/>
      <w:lvlJc w:val="left"/>
      <w:pPr>
        <w:tabs>
          <w:tab w:val="num" w:pos="3600"/>
        </w:tabs>
        <w:ind w:left="3600" w:hanging="360"/>
      </w:pPr>
      <w:rPr>
        <w:rFonts w:ascii="Wingdings 3" w:hAnsi="Wingdings 3" w:hint="default"/>
      </w:rPr>
    </w:lvl>
    <w:lvl w:ilvl="5" w:tplc="E26CC83A" w:tentative="1">
      <w:start w:val="1"/>
      <w:numFmt w:val="bullet"/>
      <w:lvlText w:val=""/>
      <w:lvlJc w:val="left"/>
      <w:pPr>
        <w:tabs>
          <w:tab w:val="num" w:pos="4320"/>
        </w:tabs>
        <w:ind w:left="4320" w:hanging="360"/>
      </w:pPr>
      <w:rPr>
        <w:rFonts w:ascii="Wingdings 3" w:hAnsi="Wingdings 3" w:hint="default"/>
      </w:rPr>
    </w:lvl>
    <w:lvl w:ilvl="6" w:tplc="DA1C04FC" w:tentative="1">
      <w:start w:val="1"/>
      <w:numFmt w:val="bullet"/>
      <w:lvlText w:val=""/>
      <w:lvlJc w:val="left"/>
      <w:pPr>
        <w:tabs>
          <w:tab w:val="num" w:pos="5040"/>
        </w:tabs>
        <w:ind w:left="5040" w:hanging="360"/>
      </w:pPr>
      <w:rPr>
        <w:rFonts w:ascii="Wingdings 3" w:hAnsi="Wingdings 3" w:hint="default"/>
      </w:rPr>
    </w:lvl>
    <w:lvl w:ilvl="7" w:tplc="B7B093A0" w:tentative="1">
      <w:start w:val="1"/>
      <w:numFmt w:val="bullet"/>
      <w:lvlText w:val=""/>
      <w:lvlJc w:val="left"/>
      <w:pPr>
        <w:tabs>
          <w:tab w:val="num" w:pos="5760"/>
        </w:tabs>
        <w:ind w:left="5760" w:hanging="360"/>
      </w:pPr>
      <w:rPr>
        <w:rFonts w:ascii="Wingdings 3" w:hAnsi="Wingdings 3" w:hint="default"/>
      </w:rPr>
    </w:lvl>
    <w:lvl w:ilvl="8" w:tplc="CA70CD42" w:tentative="1">
      <w:start w:val="1"/>
      <w:numFmt w:val="bullet"/>
      <w:lvlText w:val=""/>
      <w:lvlJc w:val="left"/>
      <w:pPr>
        <w:tabs>
          <w:tab w:val="num" w:pos="6480"/>
        </w:tabs>
        <w:ind w:left="6480" w:hanging="360"/>
      </w:pPr>
      <w:rPr>
        <w:rFonts w:ascii="Wingdings 3" w:hAnsi="Wingdings 3" w:hint="default"/>
      </w:rPr>
    </w:lvl>
  </w:abstractNum>
  <w:abstractNum w:abstractNumId="5">
    <w:nsid w:val="1C7F7502"/>
    <w:multiLevelType w:val="hybridMultilevel"/>
    <w:tmpl w:val="381837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E4024F"/>
    <w:multiLevelType w:val="hybridMultilevel"/>
    <w:tmpl w:val="5F7442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2AB3EEF"/>
    <w:multiLevelType w:val="hybridMultilevel"/>
    <w:tmpl w:val="286290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5F45F1"/>
    <w:multiLevelType w:val="hybridMultilevel"/>
    <w:tmpl w:val="D44CEC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834F33"/>
    <w:multiLevelType w:val="multilevel"/>
    <w:tmpl w:val="7504A91A"/>
    <w:lvl w:ilvl="0">
      <w:start w:val="1"/>
      <w:numFmt w:val="decimal"/>
      <w:lvlText w:val="%1"/>
      <w:lvlJc w:val="left"/>
      <w:pPr>
        <w:ind w:left="390" w:hanging="390"/>
      </w:pPr>
      <w:rPr>
        <w:rFonts w:hint="default"/>
      </w:rPr>
    </w:lvl>
    <w:lvl w:ilvl="1">
      <w:start w:val="1"/>
      <w:numFmt w:val="decimal"/>
      <w:lvlText w:val="%1.%2"/>
      <w:lvlJc w:val="left"/>
      <w:pPr>
        <w:ind w:left="390" w:hanging="390"/>
      </w:pPr>
      <w:rPr>
        <w:rFonts w:ascii="Arial" w:hAnsi="Arial" w:cs="Arial" w:hint="default"/>
        <w:sz w:val="24"/>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10">
    <w:nsid w:val="41AB1200"/>
    <w:multiLevelType w:val="hybridMultilevel"/>
    <w:tmpl w:val="6DA006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D515973"/>
    <w:multiLevelType w:val="hybridMultilevel"/>
    <w:tmpl w:val="C29AFF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3DF55F9"/>
    <w:multiLevelType w:val="hybridMultilevel"/>
    <w:tmpl w:val="148ED3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51D03EF"/>
    <w:multiLevelType w:val="hybridMultilevel"/>
    <w:tmpl w:val="12DCFB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7052E8C"/>
    <w:multiLevelType w:val="hybridMultilevel"/>
    <w:tmpl w:val="F1B8C1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09F0EC3"/>
    <w:multiLevelType w:val="hybridMultilevel"/>
    <w:tmpl w:val="EB34BB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0D75CBB"/>
    <w:multiLevelType w:val="hybridMultilevel"/>
    <w:tmpl w:val="505A0B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3243703"/>
    <w:multiLevelType w:val="hybridMultilevel"/>
    <w:tmpl w:val="62140A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6E10A38"/>
    <w:multiLevelType w:val="multilevel"/>
    <w:tmpl w:val="EDEE567A"/>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6F21B2E"/>
    <w:multiLevelType w:val="hybridMultilevel"/>
    <w:tmpl w:val="BB900142"/>
    <w:lvl w:ilvl="0" w:tplc="0C0A000D">
      <w:start w:val="1"/>
      <w:numFmt w:val="bullet"/>
      <w:lvlText w:val=""/>
      <w:lvlJc w:val="left"/>
      <w:pPr>
        <w:tabs>
          <w:tab w:val="num" w:pos="720"/>
        </w:tabs>
        <w:ind w:left="720" w:hanging="360"/>
      </w:pPr>
      <w:rPr>
        <w:rFonts w:ascii="Wingdings" w:hAnsi="Wingdings" w:hint="default"/>
      </w:rPr>
    </w:lvl>
    <w:lvl w:ilvl="1" w:tplc="3AA065E4" w:tentative="1">
      <w:start w:val="1"/>
      <w:numFmt w:val="bullet"/>
      <w:lvlText w:val="•"/>
      <w:lvlJc w:val="left"/>
      <w:pPr>
        <w:tabs>
          <w:tab w:val="num" w:pos="1440"/>
        </w:tabs>
        <w:ind w:left="1440" w:hanging="360"/>
      </w:pPr>
      <w:rPr>
        <w:rFonts w:ascii="Arial" w:hAnsi="Arial" w:hint="default"/>
      </w:rPr>
    </w:lvl>
    <w:lvl w:ilvl="2" w:tplc="3432CBEC" w:tentative="1">
      <w:start w:val="1"/>
      <w:numFmt w:val="bullet"/>
      <w:lvlText w:val="•"/>
      <w:lvlJc w:val="left"/>
      <w:pPr>
        <w:tabs>
          <w:tab w:val="num" w:pos="2160"/>
        </w:tabs>
        <w:ind w:left="2160" w:hanging="360"/>
      </w:pPr>
      <w:rPr>
        <w:rFonts w:ascii="Arial" w:hAnsi="Arial" w:hint="default"/>
      </w:rPr>
    </w:lvl>
    <w:lvl w:ilvl="3" w:tplc="94D639A6" w:tentative="1">
      <w:start w:val="1"/>
      <w:numFmt w:val="bullet"/>
      <w:lvlText w:val="•"/>
      <w:lvlJc w:val="left"/>
      <w:pPr>
        <w:tabs>
          <w:tab w:val="num" w:pos="2880"/>
        </w:tabs>
        <w:ind w:left="2880" w:hanging="360"/>
      </w:pPr>
      <w:rPr>
        <w:rFonts w:ascii="Arial" w:hAnsi="Arial" w:hint="default"/>
      </w:rPr>
    </w:lvl>
    <w:lvl w:ilvl="4" w:tplc="04DE0682" w:tentative="1">
      <w:start w:val="1"/>
      <w:numFmt w:val="bullet"/>
      <w:lvlText w:val="•"/>
      <w:lvlJc w:val="left"/>
      <w:pPr>
        <w:tabs>
          <w:tab w:val="num" w:pos="3600"/>
        </w:tabs>
        <w:ind w:left="3600" w:hanging="360"/>
      </w:pPr>
      <w:rPr>
        <w:rFonts w:ascii="Arial" w:hAnsi="Arial" w:hint="default"/>
      </w:rPr>
    </w:lvl>
    <w:lvl w:ilvl="5" w:tplc="064A8CFC" w:tentative="1">
      <w:start w:val="1"/>
      <w:numFmt w:val="bullet"/>
      <w:lvlText w:val="•"/>
      <w:lvlJc w:val="left"/>
      <w:pPr>
        <w:tabs>
          <w:tab w:val="num" w:pos="4320"/>
        </w:tabs>
        <w:ind w:left="4320" w:hanging="360"/>
      </w:pPr>
      <w:rPr>
        <w:rFonts w:ascii="Arial" w:hAnsi="Arial" w:hint="default"/>
      </w:rPr>
    </w:lvl>
    <w:lvl w:ilvl="6" w:tplc="064CDC76" w:tentative="1">
      <w:start w:val="1"/>
      <w:numFmt w:val="bullet"/>
      <w:lvlText w:val="•"/>
      <w:lvlJc w:val="left"/>
      <w:pPr>
        <w:tabs>
          <w:tab w:val="num" w:pos="5040"/>
        </w:tabs>
        <w:ind w:left="5040" w:hanging="360"/>
      </w:pPr>
      <w:rPr>
        <w:rFonts w:ascii="Arial" w:hAnsi="Arial" w:hint="default"/>
      </w:rPr>
    </w:lvl>
    <w:lvl w:ilvl="7" w:tplc="4432871E" w:tentative="1">
      <w:start w:val="1"/>
      <w:numFmt w:val="bullet"/>
      <w:lvlText w:val="•"/>
      <w:lvlJc w:val="left"/>
      <w:pPr>
        <w:tabs>
          <w:tab w:val="num" w:pos="5760"/>
        </w:tabs>
        <w:ind w:left="5760" w:hanging="360"/>
      </w:pPr>
      <w:rPr>
        <w:rFonts w:ascii="Arial" w:hAnsi="Arial" w:hint="default"/>
      </w:rPr>
    </w:lvl>
    <w:lvl w:ilvl="8" w:tplc="10D65832" w:tentative="1">
      <w:start w:val="1"/>
      <w:numFmt w:val="bullet"/>
      <w:lvlText w:val="•"/>
      <w:lvlJc w:val="left"/>
      <w:pPr>
        <w:tabs>
          <w:tab w:val="num" w:pos="6480"/>
        </w:tabs>
        <w:ind w:left="6480" w:hanging="360"/>
      </w:pPr>
      <w:rPr>
        <w:rFonts w:ascii="Arial" w:hAnsi="Arial" w:hint="default"/>
      </w:rPr>
    </w:lvl>
  </w:abstractNum>
  <w:abstractNum w:abstractNumId="20">
    <w:nsid w:val="6D036BBE"/>
    <w:multiLevelType w:val="hybridMultilevel"/>
    <w:tmpl w:val="5E069E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1384D8E"/>
    <w:multiLevelType w:val="hybridMultilevel"/>
    <w:tmpl w:val="305207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1EC3D1E"/>
    <w:multiLevelType w:val="hybridMultilevel"/>
    <w:tmpl w:val="F264A8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E51C87"/>
    <w:multiLevelType w:val="hybridMultilevel"/>
    <w:tmpl w:val="3AFAEA66"/>
    <w:lvl w:ilvl="0" w:tplc="DF7C172C">
      <w:start w:val="1"/>
      <w:numFmt w:val="bullet"/>
      <w:lvlText w:val=""/>
      <w:lvlJc w:val="left"/>
      <w:pPr>
        <w:tabs>
          <w:tab w:val="num" w:pos="720"/>
        </w:tabs>
        <w:ind w:left="720" w:hanging="360"/>
      </w:pPr>
      <w:rPr>
        <w:rFonts w:ascii="Wingdings" w:hAnsi="Wingdings" w:hint="default"/>
      </w:rPr>
    </w:lvl>
    <w:lvl w:ilvl="1" w:tplc="79DC7C9C" w:tentative="1">
      <w:start w:val="1"/>
      <w:numFmt w:val="bullet"/>
      <w:lvlText w:val=""/>
      <w:lvlJc w:val="left"/>
      <w:pPr>
        <w:tabs>
          <w:tab w:val="num" w:pos="1440"/>
        </w:tabs>
        <w:ind w:left="1440" w:hanging="360"/>
      </w:pPr>
      <w:rPr>
        <w:rFonts w:ascii="Wingdings" w:hAnsi="Wingdings" w:hint="default"/>
      </w:rPr>
    </w:lvl>
    <w:lvl w:ilvl="2" w:tplc="051EC264" w:tentative="1">
      <w:start w:val="1"/>
      <w:numFmt w:val="bullet"/>
      <w:lvlText w:val=""/>
      <w:lvlJc w:val="left"/>
      <w:pPr>
        <w:tabs>
          <w:tab w:val="num" w:pos="2160"/>
        </w:tabs>
        <w:ind w:left="2160" w:hanging="360"/>
      </w:pPr>
      <w:rPr>
        <w:rFonts w:ascii="Wingdings" w:hAnsi="Wingdings" w:hint="default"/>
      </w:rPr>
    </w:lvl>
    <w:lvl w:ilvl="3" w:tplc="F3686EBC" w:tentative="1">
      <w:start w:val="1"/>
      <w:numFmt w:val="bullet"/>
      <w:lvlText w:val=""/>
      <w:lvlJc w:val="left"/>
      <w:pPr>
        <w:tabs>
          <w:tab w:val="num" w:pos="2880"/>
        </w:tabs>
        <w:ind w:left="2880" w:hanging="360"/>
      </w:pPr>
      <w:rPr>
        <w:rFonts w:ascii="Wingdings" w:hAnsi="Wingdings" w:hint="default"/>
      </w:rPr>
    </w:lvl>
    <w:lvl w:ilvl="4" w:tplc="B5E82D20" w:tentative="1">
      <w:start w:val="1"/>
      <w:numFmt w:val="bullet"/>
      <w:lvlText w:val=""/>
      <w:lvlJc w:val="left"/>
      <w:pPr>
        <w:tabs>
          <w:tab w:val="num" w:pos="3600"/>
        </w:tabs>
        <w:ind w:left="3600" w:hanging="360"/>
      </w:pPr>
      <w:rPr>
        <w:rFonts w:ascii="Wingdings" w:hAnsi="Wingdings" w:hint="default"/>
      </w:rPr>
    </w:lvl>
    <w:lvl w:ilvl="5" w:tplc="89FE7772" w:tentative="1">
      <w:start w:val="1"/>
      <w:numFmt w:val="bullet"/>
      <w:lvlText w:val=""/>
      <w:lvlJc w:val="left"/>
      <w:pPr>
        <w:tabs>
          <w:tab w:val="num" w:pos="4320"/>
        </w:tabs>
        <w:ind w:left="4320" w:hanging="360"/>
      </w:pPr>
      <w:rPr>
        <w:rFonts w:ascii="Wingdings" w:hAnsi="Wingdings" w:hint="default"/>
      </w:rPr>
    </w:lvl>
    <w:lvl w:ilvl="6" w:tplc="B926758E" w:tentative="1">
      <w:start w:val="1"/>
      <w:numFmt w:val="bullet"/>
      <w:lvlText w:val=""/>
      <w:lvlJc w:val="left"/>
      <w:pPr>
        <w:tabs>
          <w:tab w:val="num" w:pos="5040"/>
        </w:tabs>
        <w:ind w:left="5040" w:hanging="360"/>
      </w:pPr>
      <w:rPr>
        <w:rFonts w:ascii="Wingdings" w:hAnsi="Wingdings" w:hint="default"/>
      </w:rPr>
    </w:lvl>
    <w:lvl w:ilvl="7" w:tplc="4706468A" w:tentative="1">
      <w:start w:val="1"/>
      <w:numFmt w:val="bullet"/>
      <w:lvlText w:val=""/>
      <w:lvlJc w:val="left"/>
      <w:pPr>
        <w:tabs>
          <w:tab w:val="num" w:pos="5760"/>
        </w:tabs>
        <w:ind w:left="5760" w:hanging="360"/>
      </w:pPr>
      <w:rPr>
        <w:rFonts w:ascii="Wingdings" w:hAnsi="Wingdings" w:hint="default"/>
      </w:rPr>
    </w:lvl>
    <w:lvl w:ilvl="8" w:tplc="8A2E9672"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0"/>
  </w:num>
  <w:num w:numId="3">
    <w:abstractNumId w:val="1"/>
  </w:num>
  <w:num w:numId="4">
    <w:abstractNumId w:val="5"/>
  </w:num>
  <w:num w:numId="5">
    <w:abstractNumId w:val="10"/>
  </w:num>
  <w:num w:numId="6">
    <w:abstractNumId w:val="7"/>
  </w:num>
  <w:num w:numId="7">
    <w:abstractNumId w:val="11"/>
  </w:num>
  <w:num w:numId="8">
    <w:abstractNumId w:val="13"/>
  </w:num>
  <w:num w:numId="9">
    <w:abstractNumId w:val="8"/>
  </w:num>
  <w:num w:numId="10">
    <w:abstractNumId w:val="0"/>
  </w:num>
  <w:num w:numId="11">
    <w:abstractNumId w:val="15"/>
  </w:num>
  <w:num w:numId="12">
    <w:abstractNumId w:val="12"/>
  </w:num>
  <w:num w:numId="13">
    <w:abstractNumId w:val="17"/>
  </w:num>
  <w:num w:numId="14">
    <w:abstractNumId w:val="16"/>
  </w:num>
  <w:num w:numId="15">
    <w:abstractNumId w:val="22"/>
  </w:num>
  <w:num w:numId="16">
    <w:abstractNumId w:val="19"/>
  </w:num>
  <w:num w:numId="17">
    <w:abstractNumId w:val="23"/>
  </w:num>
  <w:num w:numId="18">
    <w:abstractNumId w:val="4"/>
  </w:num>
  <w:num w:numId="19">
    <w:abstractNumId w:val="3"/>
  </w:num>
  <w:num w:numId="20">
    <w:abstractNumId w:val="14"/>
  </w:num>
  <w:num w:numId="21">
    <w:abstractNumId w:val="18"/>
  </w:num>
  <w:num w:numId="22">
    <w:abstractNumId w:val="2"/>
  </w:num>
  <w:num w:numId="23">
    <w:abstractNumId w:val="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A7F"/>
    <w:rsid w:val="000C7D4D"/>
    <w:rsid w:val="003D1534"/>
    <w:rsid w:val="003F0E52"/>
    <w:rsid w:val="0043372B"/>
    <w:rsid w:val="004B7FE6"/>
    <w:rsid w:val="004D2C46"/>
    <w:rsid w:val="00582A76"/>
    <w:rsid w:val="00621208"/>
    <w:rsid w:val="006C1C61"/>
    <w:rsid w:val="007A57EC"/>
    <w:rsid w:val="007D124E"/>
    <w:rsid w:val="00820DA8"/>
    <w:rsid w:val="00877A7F"/>
    <w:rsid w:val="008E0BC9"/>
    <w:rsid w:val="00923068"/>
    <w:rsid w:val="00B1010B"/>
    <w:rsid w:val="00BE1B8C"/>
    <w:rsid w:val="00C07C8D"/>
    <w:rsid w:val="00D70F0F"/>
    <w:rsid w:val="00E80DFE"/>
    <w:rsid w:val="00EB4B3E"/>
    <w:rsid w:val="00FE49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A7F"/>
    <w:rPr>
      <w:rFonts w:ascii="Calibri" w:eastAsia="Calibri" w:hAnsi="Calibri" w:cs="Times New Roman"/>
    </w:rPr>
  </w:style>
  <w:style w:type="paragraph" w:styleId="Ttulo1">
    <w:name w:val="heading 1"/>
    <w:basedOn w:val="Normal"/>
    <w:next w:val="Normal"/>
    <w:link w:val="Ttulo1Car"/>
    <w:uiPriority w:val="9"/>
    <w:qFormat/>
    <w:rsid w:val="00877A7F"/>
    <w:pPr>
      <w:keepNext/>
      <w:keepLines/>
      <w:spacing w:before="240" w:after="0"/>
      <w:outlineLvl w:val="0"/>
    </w:pPr>
    <w:rPr>
      <w:rFonts w:ascii="Cambria" w:eastAsia="Times New Roman" w:hAnsi="Cambria"/>
      <w:color w:val="365F91"/>
      <w:sz w:val="32"/>
      <w:szCs w:val="32"/>
    </w:rPr>
  </w:style>
  <w:style w:type="paragraph" w:styleId="Ttulo2">
    <w:name w:val="heading 2"/>
    <w:basedOn w:val="Normal"/>
    <w:next w:val="Normal"/>
    <w:link w:val="Ttulo2Car"/>
    <w:uiPriority w:val="9"/>
    <w:unhideWhenUsed/>
    <w:qFormat/>
    <w:rsid w:val="00877A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C7D4D"/>
    <w:pPr>
      <w:keepNext/>
      <w:keepLines/>
      <w:spacing w:before="40" w:after="0"/>
      <w:outlineLvl w:val="2"/>
    </w:pPr>
    <w:rPr>
      <w:rFonts w:ascii="Cambria" w:eastAsia="Times New Roman" w:hAnsi="Cambria"/>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7A7F"/>
    <w:rPr>
      <w:rFonts w:ascii="Cambria" w:eastAsia="Times New Roman" w:hAnsi="Cambria" w:cs="Times New Roman"/>
      <w:color w:val="365F91"/>
      <w:sz w:val="32"/>
      <w:szCs w:val="32"/>
    </w:rPr>
  </w:style>
  <w:style w:type="paragraph" w:styleId="Sinespaciado">
    <w:name w:val="No Spacing"/>
    <w:link w:val="SinespaciadoCar"/>
    <w:uiPriority w:val="1"/>
    <w:qFormat/>
    <w:rsid w:val="00877A7F"/>
    <w:pPr>
      <w:spacing w:after="0" w:line="240" w:lineRule="auto"/>
    </w:pPr>
    <w:rPr>
      <w:rFonts w:ascii="Calibri" w:eastAsia="Times New Roman" w:hAnsi="Calibri" w:cs="Times New Roman"/>
      <w:lang w:eastAsia="es-ES"/>
    </w:rPr>
  </w:style>
  <w:style w:type="character" w:customStyle="1" w:styleId="SinespaciadoCar">
    <w:name w:val="Sin espaciado Car"/>
    <w:link w:val="Sinespaciado"/>
    <w:uiPriority w:val="1"/>
    <w:rsid w:val="00877A7F"/>
    <w:rPr>
      <w:rFonts w:ascii="Calibri" w:eastAsia="Times New Roman" w:hAnsi="Calibri" w:cs="Times New Roman"/>
      <w:lang w:eastAsia="es-ES"/>
    </w:rPr>
  </w:style>
  <w:style w:type="paragraph" w:styleId="TtulodeTDC">
    <w:name w:val="TOC Heading"/>
    <w:basedOn w:val="Ttulo1"/>
    <w:next w:val="Normal"/>
    <w:uiPriority w:val="39"/>
    <w:unhideWhenUsed/>
    <w:qFormat/>
    <w:rsid w:val="00877A7F"/>
    <w:pPr>
      <w:spacing w:line="259" w:lineRule="auto"/>
      <w:outlineLvl w:val="9"/>
    </w:pPr>
    <w:rPr>
      <w:lang w:eastAsia="es-ES"/>
    </w:rPr>
  </w:style>
  <w:style w:type="paragraph" w:styleId="TDC2">
    <w:name w:val="toc 2"/>
    <w:basedOn w:val="Normal"/>
    <w:next w:val="Normal"/>
    <w:autoRedefine/>
    <w:uiPriority w:val="39"/>
    <w:unhideWhenUsed/>
    <w:rsid w:val="00877A7F"/>
    <w:pPr>
      <w:spacing w:after="100" w:line="259" w:lineRule="auto"/>
      <w:ind w:left="220"/>
    </w:pPr>
    <w:rPr>
      <w:rFonts w:eastAsia="Times New Roman"/>
      <w:lang w:eastAsia="es-ES"/>
    </w:rPr>
  </w:style>
  <w:style w:type="paragraph" w:styleId="TDC1">
    <w:name w:val="toc 1"/>
    <w:basedOn w:val="Normal"/>
    <w:next w:val="Normal"/>
    <w:autoRedefine/>
    <w:uiPriority w:val="39"/>
    <w:unhideWhenUsed/>
    <w:rsid w:val="00877A7F"/>
    <w:pPr>
      <w:spacing w:after="100" w:line="259" w:lineRule="auto"/>
    </w:pPr>
    <w:rPr>
      <w:rFonts w:eastAsia="Times New Roman"/>
      <w:lang w:eastAsia="es-ES"/>
    </w:rPr>
  </w:style>
  <w:style w:type="character" w:styleId="Hipervnculo">
    <w:name w:val="Hyperlink"/>
    <w:uiPriority w:val="99"/>
    <w:unhideWhenUsed/>
    <w:rsid w:val="00877A7F"/>
    <w:rPr>
      <w:color w:val="0000FF"/>
      <w:u w:val="single"/>
    </w:rPr>
  </w:style>
  <w:style w:type="paragraph" w:styleId="Encabezado">
    <w:name w:val="header"/>
    <w:basedOn w:val="Normal"/>
    <w:link w:val="EncabezadoCar"/>
    <w:uiPriority w:val="99"/>
    <w:unhideWhenUsed/>
    <w:rsid w:val="00877A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7A7F"/>
    <w:rPr>
      <w:rFonts w:ascii="Calibri" w:eastAsia="Calibri" w:hAnsi="Calibri" w:cs="Times New Roman"/>
    </w:rPr>
  </w:style>
  <w:style w:type="paragraph" w:styleId="Piedepgina">
    <w:name w:val="footer"/>
    <w:basedOn w:val="Normal"/>
    <w:link w:val="PiedepginaCar"/>
    <w:uiPriority w:val="99"/>
    <w:unhideWhenUsed/>
    <w:rsid w:val="00877A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7A7F"/>
    <w:rPr>
      <w:rFonts w:ascii="Calibri" w:eastAsia="Calibri" w:hAnsi="Calibri" w:cs="Times New Roman"/>
    </w:rPr>
  </w:style>
  <w:style w:type="character" w:customStyle="1" w:styleId="Ttulo2Car">
    <w:name w:val="Título 2 Car"/>
    <w:basedOn w:val="Fuentedeprrafopredeter"/>
    <w:link w:val="Ttulo2"/>
    <w:uiPriority w:val="9"/>
    <w:rsid w:val="00877A7F"/>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877A7F"/>
    <w:pPr>
      <w:ind w:left="720"/>
      <w:contextualSpacing/>
    </w:pPr>
  </w:style>
  <w:style w:type="paragraph" w:customStyle="1" w:styleId="DecimalAligned">
    <w:name w:val="Decimal Aligned"/>
    <w:basedOn w:val="Normal"/>
    <w:uiPriority w:val="40"/>
    <w:qFormat/>
    <w:rsid w:val="00877A7F"/>
    <w:pPr>
      <w:tabs>
        <w:tab w:val="decimal" w:pos="360"/>
      </w:tabs>
    </w:pPr>
    <w:rPr>
      <w:rFonts w:eastAsia="Times New Roman"/>
      <w:lang w:eastAsia="es-ES"/>
    </w:rPr>
  </w:style>
  <w:style w:type="character" w:styleId="nfasissutil">
    <w:name w:val="Subtle Emphasis"/>
    <w:uiPriority w:val="19"/>
    <w:qFormat/>
    <w:rsid w:val="00877A7F"/>
    <w:rPr>
      <w:i/>
      <w:iCs/>
    </w:rPr>
  </w:style>
  <w:style w:type="paragraph" w:styleId="Textodeglobo">
    <w:name w:val="Balloon Text"/>
    <w:basedOn w:val="Normal"/>
    <w:link w:val="TextodegloboCar"/>
    <w:uiPriority w:val="99"/>
    <w:semiHidden/>
    <w:unhideWhenUsed/>
    <w:rsid w:val="00877A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7A7F"/>
    <w:rPr>
      <w:rFonts w:ascii="Tahoma" w:eastAsia="Calibri" w:hAnsi="Tahoma" w:cs="Tahoma"/>
      <w:sz w:val="16"/>
      <w:szCs w:val="16"/>
    </w:rPr>
  </w:style>
  <w:style w:type="character" w:customStyle="1" w:styleId="Ttulo3Car">
    <w:name w:val="Título 3 Car"/>
    <w:basedOn w:val="Fuentedeprrafopredeter"/>
    <w:link w:val="Ttulo3"/>
    <w:uiPriority w:val="9"/>
    <w:rsid w:val="000C7D4D"/>
    <w:rPr>
      <w:rFonts w:ascii="Cambria" w:eastAsia="Times New Roman" w:hAnsi="Cambria" w:cs="Times New Roman"/>
      <w:color w:val="243F60"/>
      <w:sz w:val="24"/>
      <w:szCs w:val="24"/>
    </w:rPr>
  </w:style>
  <w:style w:type="table" w:styleId="Tablaconcuadrcula">
    <w:name w:val="Table Grid"/>
    <w:basedOn w:val="Tablanormal"/>
    <w:uiPriority w:val="59"/>
    <w:rsid w:val="000C7D4D"/>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7D4D"/>
    <w:pPr>
      <w:autoSpaceDE w:val="0"/>
      <w:autoSpaceDN w:val="0"/>
      <w:adjustRightInd w:val="0"/>
      <w:spacing w:after="0" w:line="240" w:lineRule="auto"/>
    </w:pPr>
    <w:rPr>
      <w:rFonts w:ascii="Arial" w:eastAsia="Calibri" w:hAnsi="Arial" w:cs="Arial"/>
      <w:color w:val="000000"/>
      <w:sz w:val="24"/>
      <w:szCs w:val="24"/>
    </w:rPr>
  </w:style>
  <w:style w:type="paragraph" w:styleId="TDC3">
    <w:name w:val="toc 3"/>
    <w:basedOn w:val="Normal"/>
    <w:next w:val="Normal"/>
    <w:autoRedefine/>
    <w:uiPriority w:val="39"/>
    <w:unhideWhenUsed/>
    <w:rsid w:val="000C7D4D"/>
    <w:pPr>
      <w:spacing w:after="100" w:line="259" w:lineRule="auto"/>
      <w:ind w:left="440"/>
    </w:pPr>
    <w:rPr>
      <w:rFonts w:eastAsia="Times New Roman"/>
      <w:lang w:eastAsia="es-ES"/>
    </w:rPr>
  </w:style>
  <w:style w:type="character" w:styleId="Textodelmarcadordeposicin">
    <w:name w:val="Placeholder Text"/>
    <w:uiPriority w:val="99"/>
    <w:semiHidden/>
    <w:rsid w:val="000C7D4D"/>
    <w:rPr>
      <w:color w:val="808080"/>
    </w:rPr>
  </w:style>
  <w:style w:type="table" w:customStyle="1" w:styleId="Cuadrculadetablaclara1">
    <w:name w:val="Cuadrícula de tabla clara1"/>
    <w:basedOn w:val="Tablanormal"/>
    <w:uiPriority w:val="40"/>
    <w:rsid w:val="000C7D4D"/>
    <w:pPr>
      <w:spacing w:after="0" w:line="240" w:lineRule="auto"/>
    </w:pPr>
    <w:rPr>
      <w:rFonts w:ascii="Calibri" w:eastAsia="Calibri" w:hAnsi="Calibri" w:cs="Times New Roman"/>
      <w:sz w:val="20"/>
      <w:szCs w:val="20"/>
      <w:lang w:eastAsia="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C7D4D"/>
    <w:pPr>
      <w:spacing w:after="0" w:line="240" w:lineRule="auto"/>
    </w:pPr>
    <w:rPr>
      <w:rFonts w:eastAsia="Times New Roman"/>
      <w:sz w:val="20"/>
      <w:szCs w:val="20"/>
      <w:lang w:eastAsia="es-ES"/>
    </w:rPr>
  </w:style>
  <w:style w:type="character" w:customStyle="1" w:styleId="TextonotapieCar">
    <w:name w:val="Texto nota pie Car"/>
    <w:basedOn w:val="Fuentedeprrafopredeter"/>
    <w:link w:val="Textonotapie"/>
    <w:uiPriority w:val="99"/>
    <w:rsid w:val="000C7D4D"/>
    <w:rPr>
      <w:rFonts w:ascii="Calibri" w:eastAsia="Times New Roman" w:hAnsi="Calibri" w:cs="Times New Roman"/>
      <w:sz w:val="20"/>
      <w:szCs w:val="20"/>
      <w:lang w:eastAsia="es-ES"/>
    </w:rPr>
  </w:style>
  <w:style w:type="table" w:customStyle="1" w:styleId="Sombreadoclaro-nfasis11">
    <w:name w:val="Sombreado claro - Énfasis 11"/>
    <w:basedOn w:val="Tablanormal"/>
    <w:uiPriority w:val="60"/>
    <w:rsid w:val="000C7D4D"/>
    <w:pPr>
      <w:spacing w:after="0" w:line="240" w:lineRule="auto"/>
    </w:pPr>
    <w:rPr>
      <w:rFonts w:ascii="Calibri" w:eastAsia="Times New Roman" w:hAnsi="Calibri" w:cs="Times New Roman"/>
      <w:color w:val="365F91"/>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fa">
    <w:name w:val="Bibliography"/>
    <w:basedOn w:val="Normal"/>
    <w:next w:val="Normal"/>
    <w:uiPriority w:val="37"/>
    <w:unhideWhenUsed/>
    <w:rsid w:val="000C7D4D"/>
  </w:style>
  <w:style w:type="table" w:customStyle="1" w:styleId="Tablanormal21">
    <w:name w:val="Tabla normal 21"/>
    <w:basedOn w:val="Tablanormal"/>
    <w:uiPriority w:val="42"/>
    <w:rsid w:val="000C7D4D"/>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1">
    <w:name w:val="Tabla normal 211"/>
    <w:basedOn w:val="Tablanormal"/>
    <w:uiPriority w:val="42"/>
    <w:rsid w:val="000C7D4D"/>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unhideWhenUsed/>
    <w:rsid w:val="000C7D4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lfuvd">
    <w:name w:val="ilfuvd"/>
    <w:basedOn w:val="Fuentedeprrafopredeter"/>
    <w:rsid w:val="000C7D4D"/>
  </w:style>
  <w:style w:type="character" w:styleId="CitaHTML">
    <w:name w:val="HTML Cite"/>
    <w:uiPriority w:val="99"/>
    <w:semiHidden/>
    <w:unhideWhenUsed/>
    <w:rsid w:val="000C7D4D"/>
    <w:rPr>
      <w:i/>
      <w:iCs/>
    </w:rPr>
  </w:style>
  <w:style w:type="table" w:styleId="Sombreadoclaro-nfasis2">
    <w:name w:val="Light Shading Accent 2"/>
    <w:basedOn w:val="Tablanormal"/>
    <w:uiPriority w:val="60"/>
    <w:rsid w:val="000C7D4D"/>
    <w:pPr>
      <w:spacing w:after="0" w:line="240" w:lineRule="auto"/>
    </w:pPr>
    <w:rPr>
      <w:rFonts w:ascii="Calibri" w:eastAsia="Calibri" w:hAnsi="Calibri" w:cs="Times New Roman"/>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Refdecomentario">
    <w:name w:val="annotation reference"/>
    <w:uiPriority w:val="99"/>
    <w:semiHidden/>
    <w:unhideWhenUsed/>
    <w:rsid w:val="000C7D4D"/>
    <w:rPr>
      <w:sz w:val="16"/>
      <w:szCs w:val="16"/>
    </w:rPr>
  </w:style>
  <w:style w:type="paragraph" w:styleId="Textocomentario">
    <w:name w:val="annotation text"/>
    <w:basedOn w:val="Normal"/>
    <w:link w:val="TextocomentarioCar"/>
    <w:uiPriority w:val="99"/>
    <w:semiHidden/>
    <w:unhideWhenUsed/>
    <w:rsid w:val="000C7D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7D4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C7D4D"/>
    <w:rPr>
      <w:b/>
      <w:bCs/>
    </w:rPr>
  </w:style>
  <w:style w:type="character" w:customStyle="1" w:styleId="AsuntodelcomentarioCar">
    <w:name w:val="Asunto del comentario Car"/>
    <w:basedOn w:val="TextocomentarioCar"/>
    <w:link w:val="Asuntodelcomentario"/>
    <w:uiPriority w:val="99"/>
    <w:semiHidden/>
    <w:rsid w:val="000C7D4D"/>
    <w:rPr>
      <w:rFonts w:ascii="Calibri" w:eastAsia="Calibri" w:hAnsi="Calibri" w:cs="Times New Roman"/>
      <w:b/>
      <w:bCs/>
      <w:sz w:val="20"/>
      <w:szCs w:val="20"/>
    </w:rPr>
  </w:style>
  <w:style w:type="paragraph" w:styleId="Mapadeldocumento">
    <w:name w:val="Document Map"/>
    <w:basedOn w:val="Normal"/>
    <w:link w:val="MapadeldocumentoCar"/>
    <w:uiPriority w:val="99"/>
    <w:semiHidden/>
    <w:unhideWhenUsed/>
    <w:rsid w:val="000C7D4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C7D4D"/>
    <w:rPr>
      <w:rFonts w:ascii="Tahoma" w:eastAsia="Calibri" w:hAnsi="Tahoma" w:cs="Tahoma"/>
      <w:sz w:val="16"/>
      <w:szCs w:val="16"/>
    </w:rPr>
  </w:style>
  <w:style w:type="character" w:customStyle="1" w:styleId="st1">
    <w:name w:val="st1"/>
    <w:rsid w:val="000C7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A7F"/>
    <w:rPr>
      <w:rFonts w:ascii="Calibri" w:eastAsia="Calibri" w:hAnsi="Calibri" w:cs="Times New Roman"/>
    </w:rPr>
  </w:style>
  <w:style w:type="paragraph" w:styleId="Ttulo1">
    <w:name w:val="heading 1"/>
    <w:basedOn w:val="Normal"/>
    <w:next w:val="Normal"/>
    <w:link w:val="Ttulo1Car"/>
    <w:uiPriority w:val="9"/>
    <w:qFormat/>
    <w:rsid w:val="00877A7F"/>
    <w:pPr>
      <w:keepNext/>
      <w:keepLines/>
      <w:spacing w:before="240" w:after="0"/>
      <w:outlineLvl w:val="0"/>
    </w:pPr>
    <w:rPr>
      <w:rFonts w:ascii="Cambria" w:eastAsia="Times New Roman" w:hAnsi="Cambria"/>
      <w:color w:val="365F91"/>
      <w:sz w:val="32"/>
      <w:szCs w:val="32"/>
    </w:rPr>
  </w:style>
  <w:style w:type="paragraph" w:styleId="Ttulo2">
    <w:name w:val="heading 2"/>
    <w:basedOn w:val="Normal"/>
    <w:next w:val="Normal"/>
    <w:link w:val="Ttulo2Car"/>
    <w:uiPriority w:val="9"/>
    <w:unhideWhenUsed/>
    <w:qFormat/>
    <w:rsid w:val="00877A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C7D4D"/>
    <w:pPr>
      <w:keepNext/>
      <w:keepLines/>
      <w:spacing w:before="40" w:after="0"/>
      <w:outlineLvl w:val="2"/>
    </w:pPr>
    <w:rPr>
      <w:rFonts w:ascii="Cambria" w:eastAsia="Times New Roman" w:hAnsi="Cambria"/>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7A7F"/>
    <w:rPr>
      <w:rFonts w:ascii="Cambria" w:eastAsia="Times New Roman" w:hAnsi="Cambria" w:cs="Times New Roman"/>
      <w:color w:val="365F91"/>
      <w:sz w:val="32"/>
      <w:szCs w:val="32"/>
    </w:rPr>
  </w:style>
  <w:style w:type="paragraph" w:styleId="Sinespaciado">
    <w:name w:val="No Spacing"/>
    <w:link w:val="SinespaciadoCar"/>
    <w:uiPriority w:val="1"/>
    <w:qFormat/>
    <w:rsid w:val="00877A7F"/>
    <w:pPr>
      <w:spacing w:after="0" w:line="240" w:lineRule="auto"/>
    </w:pPr>
    <w:rPr>
      <w:rFonts w:ascii="Calibri" w:eastAsia="Times New Roman" w:hAnsi="Calibri" w:cs="Times New Roman"/>
      <w:lang w:eastAsia="es-ES"/>
    </w:rPr>
  </w:style>
  <w:style w:type="character" w:customStyle="1" w:styleId="SinespaciadoCar">
    <w:name w:val="Sin espaciado Car"/>
    <w:link w:val="Sinespaciado"/>
    <w:uiPriority w:val="1"/>
    <w:rsid w:val="00877A7F"/>
    <w:rPr>
      <w:rFonts w:ascii="Calibri" w:eastAsia="Times New Roman" w:hAnsi="Calibri" w:cs="Times New Roman"/>
      <w:lang w:eastAsia="es-ES"/>
    </w:rPr>
  </w:style>
  <w:style w:type="paragraph" w:styleId="TtulodeTDC">
    <w:name w:val="TOC Heading"/>
    <w:basedOn w:val="Ttulo1"/>
    <w:next w:val="Normal"/>
    <w:uiPriority w:val="39"/>
    <w:unhideWhenUsed/>
    <w:qFormat/>
    <w:rsid w:val="00877A7F"/>
    <w:pPr>
      <w:spacing w:line="259" w:lineRule="auto"/>
      <w:outlineLvl w:val="9"/>
    </w:pPr>
    <w:rPr>
      <w:lang w:eastAsia="es-ES"/>
    </w:rPr>
  </w:style>
  <w:style w:type="paragraph" w:styleId="TDC2">
    <w:name w:val="toc 2"/>
    <w:basedOn w:val="Normal"/>
    <w:next w:val="Normal"/>
    <w:autoRedefine/>
    <w:uiPriority w:val="39"/>
    <w:unhideWhenUsed/>
    <w:rsid w:val="00877A7F"/>
    <w:pPr>
      <w:spacing w:after="100" w:line="259" w:lineRule="auto"/>
      <w:ind w:left="220"/>
    </w:pPr>
    <w:rPr>
      <w:rFonts w:eastAsia="Times New Roman"/>
      <w:lang w:eastAsia="es-ES"/>
    </w:rPr>
  </w:style>
  <w:style w:type="paragraph" w:styleId="TDC1">
    <w:name w:val="toc 1"/>
    <w:basedOn w:val="Normal"/>
    <w:next w:val="Normal"/>
    <w:autoRedefine/>
    <w:uiPriority w:val="39"/>
    <w:unhideWhenUsed/>
    <w:rsid w:val="00877A7F"/>
    <w:pPr>
      <w:spacing w:after="100" w:line="259" w:lineRule="auto"/>
    </w:pPr>
    <w:rPr>
      <w:rFonts w:eastAsia="Times New Roman"/>
      <w:lang w:eastAsia="es-ES"/>
    </w:rPr>
  </w:style>
  <w:style w:type="character" w:styleId="Hipervnculo">
    <w:name w:val="Hyperlink"/>
    <w:uiPriority w:val="99"/>
    <w:unhideWhenUsed/>
    <w:rsid w:val="00877A7F"/>
    <w:rPr>
      <w:color w:val="0000FF"/>
      <w:u w:val="single"/>
    </w:rPr>
  </w:style>
  <w:style w:type="paragraph" w:styleId="Encabezado">
    <w:name w:val="header"/>
    <w:basedOn w:val="Normal"/>
    <w:link w:val="EncabezadoCar"/>
    <w:uiPriority w:val="99"/>
    <w:unhideWhenUsed/>
    <w:rsid w:val="00877A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7A7F"/>
    <w:rPr>
      <w:rFonts w:ascii="Calibri" w:eastAsia="Calibri" w:hAnsi="Calibri" w:cs="Times New Roman"/>
    </w:rPr>
  </w:style>
  <w:style w:type="paragraph" w:styleId="Piedepgina">
    <w:name w:val="footer"/>
    <w:basedOn w:val="Normal"/>
    <w:link w:val="PiedepginaCar"/>
    <w:uiPriority w:val="99"/>
    <w:unhideWhenUsed/>
    <w:rsid w:val="00877A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7A7F"/>
    <w:rPr>
      <w:rFonts w:ascii="Calibri" w:eastAsia="Calibri" w:hAnsi="Calibri" w:cs="Times New Roman"/>
    </w:rPr>
  </w:style>
  <w:style w:type="character" w:customStyle="1" w:styleId="Ttulo2Car">
    <w:name w:val="Título 2 Car"/>
    <w:basedOn w:val="Fuentedeprrafopredeter"/>
    <w:link w:val="Ttulo2"/>
    <w:uiPriority w:val="9"/>
    <w:rsid w:val="00877A7F"/>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877A7F"/>
    <w:pPr>
      <w:ind w:left="720"/>
      <w:contextualSpacing/>
    </w:pPr>
  </w:style>
  <w:style w:type="paragraph" w:customStyle="1" w:styleId="DecimalAligned">
    <w:name w:val="Decimal Aligned"/>
    <w:basedOn w:val="Normal"/>
    <w:uiPriority w:val="40"/>
    <w:qFormat/>
    <w:rsid w:val="00877A7F"/>
    <w:pPr>
      <w:tabs>
        <w:tab w:val="decimal" w:pos="360"/>
      </w:tabs>
    </w:pPr>
    <w:rPr>
      <w:rFonts w:eastAsia="Times New Roman"/>
      <w:lang w:eastAsia="es-ES"/>
    </w:rPr>
  </w:style>
  <w:style w:type="character" w:styleId="nfasissutil">
    <w:name w:val="Subtle Emphasis"/>
    <w:uiPriority w:val="19"/>
    <w:qFormat/>
    <w:rsid w:val="00877A7F"/>
    <w:rPr>
      <w:i/>
      <w:iCs/>
    </w:rPr>
  </w:style>
  <w:style w:type="paragraph" w:styleId="Textodeglobo">
    <w:name w:val="Balloon Text"/>
    <w:basedOn w:val="Normal"/>
    <w:link w:val="TextodegloboCar"/>
    <w:uiPriority w:val="99"/>
    <w:semiHidden/>
    <w:unhideWhenUsed/>
    <w:rsid w:val="00877A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7A7F"/>
    <w:rPr>
      <w:rFonts w:ascii="Tahoma" w:eastAsia="Calibri" w:hAnsi="Tahoma" w:cs="Tahoma"/>
      <w:sz w:val="16"/>
      <w:szCs w:val="16"/>
    </w:rPr>
  </w:style>
  <w:style w:type="character" w:customStyle="1" w:styleId="Ttulo3Car">
    <w:name w:val="Título 3 Car"/>
    <w:basedOn w:val="Fuentedeprrafopredeter"/>
    <w:link w:val="Ttulo3"/>
    <w:uiPriority w:val="9"/>
    <w:rsid w:val="000C7D4D"/>
    <w:rPr>
      <w:rFonts w:ascii="Cambria" w:eastAsia="Times New Roman" w:hAnsi="Cambria" w:cs="Times New Roman"/>
      <w:color w:val="243F60"/>
      <w:sz w:val="24"/>
      <w:szCs w:val="24"/>
    </w:rPr>
  </w:style>
  <w:style w:type="table" w:styleId="Tablaconcuadrcula">
    <w:name w:val="Table Grid"/>
    <w:basedOn w:val="Tablanormal"/>
    <w:uiPriority w:val="59"/>
    <w:rsid w:val="000C7D4D"/>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7D4D"/>
    <w:pPr>
      <w:autoSpaceDE w:val="0"/>
      <w:autoSpaceDN w:val="0"/>
      <w:adjustRightInd w:val="0"/>
      <w:spacing w:after="0" w:line="240" w:lineRule="auto"/>
    </w:pPr>
    <w:rPr>
      <w:rFonts w:ascii="Arial" w:eastAsia="Calibri" w:hAnsi="Arial" w:cs="Arial"/>
      <w:color w:val="000000"/>
      <w:sz w:val="24"/>
      <w:szCs w:val="24"/>
    </w:rPr>
  </w:style>
  <w:style w:type="paragraph" w:styleId="TDC3">
    <w:name w:val="toc 3"/>
    <w:basedOn w:val="Normal"/>
    <w:next w:val="Normal"/>
    <w:autoRedefine/>
    <w:uiPriority w:val="39"/>
    <w:unhideWhenUsed/>
    <w:rsid w:val="000C7D4D"/>
    <w:pPr>
      <w:spacing w:after="100" w:line="259" w:lineRule="auto"/>
      <w:ind w:left="440"/>
    </w:pPr>
    <w:rPr>
      <w:rFonts w:eastAsia="Times New Roman"/>
      <w:lang w:eastAsia="es-ES"/>
    </w:rPr>
  </w:style>
  <w:style w:type="character" w:styleId="Textodelmarcadordeposicin">
    <w:name w:val="Placeholder Text"/>
    <w:uiPriority w:val="99"/>
    <w:semiHidden/>
    <w:rsid w:val="000C7D4D"/>
    <w:rPr>
      <w:color w:val="808080"/>
    </w:rPr>
  </w:style>
  <w:style w:type="table" w:customStyle="1" w:styleId="Cuadrculadetablaclara1">
    <w:name w:val="Cuadrícula de tabla clara1"/>
    <w:basedOn w:val="Tablanormal"/>
    <w:uiPriority w:val="40"/>
    <w:rsid w:val="000C7D4D"/>
    <w:pPr>
      <w:spacing w:after="0" w:line="240" w:lineRule="auto"/>
    </w:pPr>
    <w:rPr>
      <w:rFonts w:ascii="Calibri" w:eastAsia="Calibri" w:hAnsi="Calibri" w:cs="Times New Roman"/>
      <w:sz w:val="20"/>
      <w:szCs w:val="20"/>
      <w:lang w:eastAsia="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C7D4D"/>
    <w:pPr>
      <w:spacing w:after="0" w:line="240" w:lineRule="auto"/>
    </w:pPr>
    <w:rPr>
      <w:rFonts w:eastAsia="Times New Roman"/>
      <w:sz w:val="20"/>
      <w:szCs w:val="20"/>
      <w:lang w:eastAsia="es-ES"/>
    </w:rPr>
  </w:style>
  <w:style w:type="character" w:customStyle="1" w:styleId="TextonotapieCar">
    <w:name w:val="Texto nota pie Car"/>
    <w:basedOn w:val="Fuentedeprrafopredeter"/>
    <w:link w:val="Textonotapie"/>
    <w:uiPriority w:val="99"/>
    <w:rsid w:val="000C7D4D"/>
    <w:rPr>
      <w:rFonts w:ascii="Calibri" w:eastAsia="Times New Roman" w:hAnsi="Calibri" w:cs="Times New Roman"/>
      <w:sz w:val="20"/>
      <w:szCs w:val="20"/>
      <w:lang w:eastAsia="es-ES"/>
    </w:rPr>
  </w:style>
  <w:style w:type="table" w:customStyle="1" w:styleId="Sombreadoclaro-nfasis11">
    <w:name w:val="Sombreado claro - Énfasis 11"/>
    <w:basedOn w:val="Tablanormal"/>
    <w:uiPriority w:val="60"/>
    <w:rsid w:val="000C7D4D"/>
    <w:pPr>
      <w:spacing w:after="0" w:line="240" w:lineRule="auto"/>
    </w:pPr>
    <w:rPr>
      <w:rFonts w:ascii="Calibri" w:eastAsia="Times New Roman" w:hAnsi="Calibri" w:cs="Times New Roman"/>
      <w:color w:val="365F91"/>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fa">
    <w:name w:val="Bibliography"/>
    <w:basedOn w:val="Normal"/>
    <w:next w:val="Normal"/>
    <w:uiPriority w:val="37"/>
    <w:unhideWhenUsed/>
    <w:rsid w:val="000C7D4D"/>
  </w:style>
  <w:style w:type="table" w:customStyle="1" w:styleId="Tablanormal21">
    <w:name w:val="Tabla normal 21"/>
    <w:basedOn w:val="Tablanormal"/>
    <w:uiPriority w:val="42"/>
    <w:rsid w:val="000C7D4D"/>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1">
    <w:name w:val="Tabla normal 211"/>
    <w:basedOn w:val="Tablanormal"/>
    <w:uiPriority w:val="42"/>
    <w:rsid w:val="000C7D4D"/>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unhideWhenUsed/>
    <w:rsid w:val="000C7D4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lfuvd">
    <w:name w:val="ilfuvd"/>
    <w:basedOn w:val="Fuentedeprrafopredeter"/>
    <w:rsid w:val="000C7D4D"/>
  </w:style>
  <w:style w:type="character" w:styleId="CitaHTML">
    <w:name w:val="HTML Cite"/>
    <w:uiPriority w:val="99"/>
    <w:semiHidden/>
    <w:unhideWhenUsed/>
    <w:rsid w:val="000C7D4D"/>
    <w:rPr>
      <w:i/>
      <w:iCs/>
    </w:rPr>
  </w:style>
  <w:style w:type="table" w:styleId="Sombreadoclaro-nfasis2">
    <w:name w:val="Light Shading Accent 2"/>
    <w:basedOn w:val="Tablanormal"/>
    <w:uiPriority w:val="60"/>
    <w:rsid w:val="000C7D4D"/>
    <w:pPr>
      <w:spacing w:after="0" w:line="240" w:lineRule="auto"/>
    </w:pPr>
    <w:rPr>
      <w:rFonts w:ascii="Calibri" w:eastAsia="Calibri" w:hAnsi="Calibri" w:cs="Times New Roman"/>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Refdecomentario">
    <w:name w:val="annotation reference"/>
    <w:uiPriority w:val="99"/>
    <w:semiHidden/>
    <w:unhideWhenUsed/>
    <w:rsid w:val="000C7D4D"/>
    <w:rPr>
      <w:sz w:val="16"/>
      <w:szCs w:val="16"/>
    </w:rPr>
  </w:style>
  <w:style w:type="paragraph" w:styleId="Textocomentario">
    <w:name w:val="annotation text"/>
    <w:basedOn w:val="Normal"/>
    <w:link w:val="TextocomentarioCar"/>
    <w:uiPriority w:val="99"/>
    <w:semiHidden/>
    <w:unhideWhenUsed/>
    <w:rsid w:val="000C7D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7D4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C7D4D"/>
    <w:rPr>
      <w:b/>
      <w:bCs/>
    </w:rPr>
  </w:style>
  <w:style w:type="character" w:customStyle="1" w:styleId="AsuntodelcomentarioCar">
    <w:name w:val="Asunto del comentario Car"/>
    <w:basedOn w:val="TextocomentarioCar"/>
    <w:link w:val="Asuntodelcomentario"/>
    <w:uiPriority w:val="99"/>
    <w:semiHidden/>
    <w:rsid w:val="000C7D4D"/>
    <w:rPr>
      <w:rFonts w:ascii="Calibri" w:eastAsia="Calibri" w:hAnsi="Calibri" w:cs="Times New Roman"/>
      <w:b/>
      <w:bCs/>
      <w:sz w:val="20"/>
      <w:szCs w:val="20"/>
    </w:rPr>
  </w:style>
  <w:style w:type="paragraph" w:styleId="Mapadeldocumento">
    <w:name w:val="Document Map"/>
    <w:basedOn w:val="Normal"/>
    <w:link w:val="MapadeldocumentoCar"/>
    <w:uiPriority w:val="99"/>
    <w:semiHidden/>
    <w:unhideWhenUsed/>
    <w:rsid w:val="000C7D4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C7D4D"/>
    <w:rPr>
      <w:rFonts w:ascii="Tahoma" w:eastAsia="Calibri" w:hAnsi="Tahoma" w:cs="Tahoma"/>
      <w:sz w:val="16"/>
      <w:szCs w:val="16"/>
    </w:rPr>
  </w:style>
  <w:style w:type="character" w:customStyle="1" w:styleId="st1">
    <w:name w:val="st1"/>
    <w:rsid w:val="000C7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s.wikipedia.org/wiki/Nitr%C3%B3geno" TargetMode="External"/><Relationship Id="rId26" Type="http://schemas.openxmlformats.org/officeDocument/2006/relationships/hyperlink" Target="https://es.wikipedia.org/wiki/Johan_Kjeldahl"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es.wikipedia.org/wiki/%C3%81cido_nucleico" TargetMode="External"/><Relationship Id="rId34" Type="http://schemas.openxmlformats.org/officeDocument/2006/relationships/image" Target="media/image9.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s.wikipedia.org/wiki/Qu%C3%ADmica_anal%C3%ADtica_cuantitativa" TargetMode="External"/><Relationship Id="rId25" Type="http://schemas.openxmlformats.org/officeDocument/2006/relationships/hyperlink" Target="https://es.wikipedia.org/wiki/Nitrato" TargetMode="External"/><Relationship Id="rId33" Type="http://schemas.openxmlformats.org/officeDocument/2006/relationships/image" Target="media/image8.pn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es.wikipedia.org/wiki/Indicador" TargetMode="External"/><Relationship Id="rId20" Type="http://schemas.openxmlformats.org/officeDocument/2006/relationships/hyperlink" Target="https://es.wikipedia.org/wiki/Prote%C3%ADna" TargetMode="External"/><Relationship Id="rId29" Type="http://schemas.openxmlformats.org/officeDocument/2006/relationships/image" Target="media/image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es.wikipedia.org/wiki/Nitrito"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es.wikipedia.org/wiki/Estaci%C3%B3n_depuradora_de_aguas_residuales" TargetMode="External"/><Relationship Id="rId28" Type="http://schemas.openxmlformats.org/officeDocument/2006/relationships/hyperlink" Target="https://es.wikipedia.org/wiki/NH3" TargetMode="Externa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es.wikipedia.org/wiki/Agua"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s://es.wikipedia.org/wiki/Ion" TargetMode="External"/><Relationship Id="rId27" Type="http://schemas.openxmlformats.org/officeDocument/2006/relationships/hyperlink" Target="https://es.wikipedia.org/wiki/Amonio" TargetMode="External"/><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H:\Manuel\tabla%20de%20producciones%202003-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Manuel\tabla%20de%20producciones%202003-201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en-US" sz="1200" b="0">
                <a:latin typeface="Arial" pitchFamily="34" charset="0"/>
                <a:cs typeface="Arial" pitchFamily="34" charset="0"/>
              </a:rPr>
              <a:t>Kg/m2</a:t>
            </a:r>
          </a:p>
        </c:rich>
      </c:tx>
      <c:layout>
        <c:manualLayout>
          <c:xMode val="edge"/>
          <c:yMode val="edge"/>
          <c:x val="5.118505545826036E-2"/>
          <c:y val="2.0387359836901122E-2"/>
        </c:manualLayout>
      </c:layout>
      <c:overlay val="0"/>
    </c:title>
    <c:autoTitleDeleted val="0"/>
    <c:plotArea>
      <c:layout/>
      <c:barChart>
        <c:barDir val="col"/>
        <c:grouping val="clustered"/>
        <c:varyColors val="0"/>
        <c:ser>
          <c:idx val="0"/>
          <c:order val="0"/>
          <c:tx>
            <c:strRef>
              <c:f>Hoja1!$D$4</c:f>
              <c:strCache>
                <c:ptCount val="1"/>
                <c:pt idx="0">
                  <c:v>Kg/m2</c:v>
                </c:pt>
              </c:strCache>
            </c:strRef>
          </c:tx>
          <c:invertIfNegative val="0"/>
          <c:cat>
            <c:numRef>
              <c:f>Hoja1!$C$5:$C$20</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Hoja1!$D$5:$D$20</c:f>
              <c:numCache>
                <c:formatCode>General</c:formatCode>
                <c:ptCount val="16"/>
                <c:pt idx="0">
                  <c:v>18.48</c:v>
                </c:pt>
                <c:pt idx="1">
                  <c:v>20.16</c:v>
                </c:pt>
                <c:pt idx="2">
                  <c:v>19.32</c:v>
                </c:pt>
                <c:pt idx="3">
                  <c:v>18.899999999999999</c:v>
                </c:pt>
                <c:pt idx="4">
                  <c:v>18.48</c:v>
                </c:pt>
                <c:pt idx="5">
                  <c:v>20.58</c:v>
                </c:pt>
                <c:pt idx="6">
                  <c:v>16.128</c:v>
                </c:pt>
                <c:pt idx="7">
                  <c:v>18.059999999999999</c:v>
                </c:pt>
                <c:pt idx="8">
                  <c:v>16.968</c:v>
                </c:pt>
                <c:pt idx="9">
                  <c:v>16.632000000000001</c:v>
                </c:pt>
                <c:pt idx="10">
                  <c:v>15.708</c:v>
                </c:pt>
                <c:pt idx="11">
                  <c:v>18.396000000000001</c:v>
                </c:pt>
                <c:pt idx="12">
                  <c:v>19.068000000000001</c:v>
                </c:pt>
                <c:pt idx="13">
                  <c:v>12.6</c:v>
                </c:pt>
                <c:pt idx="14">
                  <c:v>10.92</c:v>
                </c:pt>
                <c:pt idx="15">
                  <c:v>9.24</c:v>
                </c:pt>
              </c:numCache>
            </c:numRef>
          </c:val>
        </c:ser>
        <c:dLbls>
          <c:showLegendKey val="0"/>
          <c:showVal val="0"/>
          <c:showCatName val="0"/>
          <c:showSerName val="0"/>
          <c:showPercent val="0"/>
          <c:showBubbleSize val="0"/>
        </c:dLbls>
        <c:gapWidth val="150"/>
        <c:axId val="153630976"/>
        <c:axId val="186145024"/>
      </c:barChart>
      <c:catAx>
        <c:axId val="153630976"/>
        <c:scaling>
          <c:orientation val="minMax"/>
        </c:scaling>
        <c:delete val="0"/>
        <c:axPos val="b"/>
        <c:numFmt formatCode="General" sourceLinked="1"/>
        <c:majorTickMark val="out"/>
        <c:minorTickMark val="none"/>
        <c:tickLblPos val="nextTo"/>
        <c:crossAx val="186145024"/>
        <c:crosses val="autoZero"/>
        <c:auto val="1"/>
        <c:lblAlgn val="ctr"/>
        <c:lblOffset val="100"/>
        <c:noMultiLvlLbl val="0"/>
      </c:catAx>
      <c:valAx>
        <c:axId val="186145024"/>
        <c:scaling>
          <c:orientation val="minMax"/>
        </c:scaling>
        <c:delete val="0"/>
        <c:axPos val="l"/>
        <c:majorGridlines/>
        <c:numFmt formatCode="General" sourceLinked="1"/>
        <c:majorTickMark val="out"/>
        <c:minorTickMark val="none"/>
        <c:tickLblPos val="nextTo"/>
        <c:crossAx val="1536309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200" b="0">
                <a:latin typeface="Arial" pitchFamily="34" charset="0"/>
                <a:cs typeface="Arial" pitchFamily="34" charset="0"/>
              </a:rPr>
              <a:t>Valor de ventas</a:t>
            </a:r>
          </a:p>
        </c:rich>
      </c:tx>
      <c:overlay val="0"/>
    </c:title>
    <c:autoTitleDeleted val="0"/>
    <c:plotArea>
      <c:layout/>
      <c:barChart>
        <c:barDir val="col"/>
        <c:grouping val="clustered"/>
        <c:varyColors val="0"/>
        <c:ser>
          <c:idx val="0"/>
          <c:order val="0"/>
          <c:tx>
            <c:strRef>
              <c:f>Hoja1!$E$4</c:f>
              <c:strCache>
                <c:ptCount val="1"/>
                <c:pt idx="0">
                  <c:v>Valor de ventas</c:v>
                </c:pt>
              </c:strCache>
            </c:strRef>
          </c:tx>
          <c:invertIfNegative val="0"/>
          <c:val>
            <c:numRef>
              <c:f>Hoja1!$E$5:$E$20</c:f>
              <c:numCache>
                <c:formatCode>General</c:formatCode>
                <c:ptCount val="16"/>
                <c:pt idx="0">
                  <c:v>92.4</c:v>
                </c:pt>
                <c:pt idx="1">
                  <c:v>100.8</c:v>
                </c:pt>
                <c:pt idx="2">
                  <c:v>96.6</c:v>
                </c:pt>
                <c:pt idx="3">
                  <c:v>94.5</c:v>
                </c:pt>
                <c:pt idx="4">
                  <c:v>92.4</c:v>
                </c:pt>
                <c:pt idx="5">
                  <c:v>102.89999999999999</c:v>
                </c:pt>
                <c:pt idx="6">
                  <c:v>80.64</c:v>
                </c:pt>
                <c:pt idx="7">
                  <c:v>90.3</c:v>
                </c:pt>
                <c:pt idx="8">
                  <c:v>84.84</c:v>
                </c:pt>
                <c:pt idx="9">
                  <c:v>83.160000000000011</c:v>
                </c:pt>
                <c:pt idx="10">
                  <c:v>78.540000000000006</c:v>
                </c:pt>
                <c:pt idx="11">
                  <c:v>91.98</c:v>
                </c:pt>
                <c:pt idx="12">
                  <c:v>95.34</c:v>
                </c:pt>
                <c:pt idx="13">
                  <c:v>63</c:v>
                </c:pt>
                <c:pt idx="14">
                  <c:v>54.6</c:v>
                </c:pt>
                <c:pt idx="15">
                  <c:v>46.2</c:v>
                </c:pt>
              </c:numCache>
            </c:numRef>
          </c:val>
        </c:ser>
        <c:dLbls>
          <c:showLegendKey val="0"/>
          <c:showVal val="0"/>
          <c:showCatName val="0"/>
          <c:showSerName val="0"/>
          <c:showPercent val="0"/>
          <c:showBubbleSize val="0"/>
        </c:dLbls>
        <c:gapWidth val="150"/>
        <c:axId val="222584832"/>
        <c:axId val="222586752"/>
      </c:barChart>
      <c:catAx>
        <c:axId val="222584832"/>
        <c:scaling>
          <c:orientation val="minMax"/>
        </c:scaling>
        <c:delete val="0"/>
        <c:axPos val="b"/>
        <c:majorTickMark val="out"/>
        <c:minorTickMark val="none"/>
        <c:tickLblPos val="nextTo"/>
        <c:crossAx val="222586752"/>
        <c:crosses val="autoZero"/>
        <c:auto val="1"/>
        <c:lblAlgn val="ctr"/>
        <c:lblOffset val="100"/>
        <c:noMultiLvlLbl val="0"/>
      </c:catAx>
      <c:valAx>
        <c:axId val="222586752"/>
        <c:scaling>
          <c:orientation val="minMax"/>
        </c:scaling>
        <c:delete val="0"/>
        <c:axPos val="l"/>
        <c:majorGridlines/>
        <c:numFmt formatCode="General" sourceLinked="1"/>
        <c:majorTickMark val="out"/>
        <c:minorTickMark val="none"/>
        <c:tickLblPos val="nextTo"/>
        <c:crossAx val="22258483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725DB-40CA-43BD-9D74-9EF5671B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60</Pages>
  <Words>14057</Words>
  <Characters>77318</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Manoli</dc:creator>
  <cp:lastModifiedBy>Manoli</cp:lastModifiedBy>
  <cp:revision>18</cp:revision>
  <dcterms:created xsi:type="dcterms:W3CDTF">2018-06-25T17:53:00Z</dcterms:created>
  <dcterms:modified xsi:type="dcterms:W3CDTF">2018-07-01T17:03:00Z</dcterms:modified>
</cp:coreProperties>
</file>